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D7" w:rsidRPr="00C376D7" w:rsidRDefault="00C376D7" w:rsidP="00C376D7">
      <w:pPr>
        <w:shd w:val="clear" w:color="auto" w:fill="FFFFFF"/>
        <w:spacing w:before="115" w:after="403" w:line="311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</w:pPr>
      <w:r w:rsidRPr="00C376D7">
        <w:rPr>
          <w:rFonts w:ascii="inherit" w:eastAsia="Times New Roman" w:hAnsi="inherit" w:cs="Arial"/>
          <w:b/>
          <w:bCs/>
          <w:color w:val="1090C0"/>
          <w:kern w:val="36"/>
          <w:sz w:val="24"/>
          <w:szCs w:val="24"/>
          <w:lang w:eastAsia="ru-RU"/>
        </w:rPr>
        <w:t>Структура уроков по ФГОС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Примерная структура каждого типа урока по ФГОС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Как же построить урок, чтобы реализовать требования Стандартов второго поколения?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Для построения урока в рамках ФГОС НОО важно понять,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какими должны быть критерии результативности урока.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1. Цели урока задаются с тенденцией передачи функции от учителя к ученику.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4. Учитель владеет технологией диалога, обучает учащихся ставить и адресовать вопросы.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обучающихся</w:t>
      </w:r>
      <w:proofErr w:type="gram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9. Учитель специально планирует коммуникативные задачи урока.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1. Структура урока усвоения новых знаний: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Актуализация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Первичное усвоение новых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Первичная проверка понимания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6) Первичное закрепление.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7) Информация о домашнем задании, инструктаж по его выполнению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8)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2 Структура урока комплексного применения знаний и умений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(урок закрепления).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Первичное закрепление</w:t>
      </w:r>
    </w:p>
    <w:p w:rsidR="00C376D7" w:rsidRPr="00C376D7" w:rsidRDefault="00C376D7" w:rsidP="00C37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в знакомой ситуации (типовые)</w:t>
      </w:r>
    </w:p>
    <w:p w:rsidR="00C376D7" w:rsidRPr="00C376D7" w:rsidRDefault="00C376D7" w:rsidP="00C37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proofErr w:type="gram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в изменённой ситуации (конструктивные)</w:t>
      </w:r>
      <w:proofErr w:type="gramEnd"/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Творческое применение и добывание знаний в новой ситуации (проблемные задания)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lastRenderedPageBreak/>
        <w:t>6) Информация о домашнем задании, инструктаж по его выполнению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3. Структура урока актуализации знаний и умений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(урок повторения)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Актуализация знаний:</w:t>
      </w:r>
    </w:p>
    <w:p w:rsidR="00C376D7" w:rsidRPr="00C376D7" w:rsidRDefault="00C376D7" w:rsidP="00C37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с целью подготовки к контрольному уроку</w:t>
      </w:r>
    </w:p>
    <w:p w:rsidR="00C376D7" w:rsidRPr="00C376D7" w:rsidRDefault="00C376D7" w:rsidP="00C37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с целью подготовки к изучению новой темы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Применение знаний и умений в новой ситуации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6) Обобщение и систематизация знаний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7) Контроль усвоения, обсуждение допущенных ошибок и их коррекция.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8) Информация о домашнем задании, инструктаж по его выполнению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9)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4. Структура урока систематизации и обобщения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знаний и умений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Актуализация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Обобщение и систематизация знаний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Подготовка учащихся к обобщенной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деятельности</w:t>
      </w:r>
      <w:proofErr w:type="gram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.В</w:t>
      </w:r>
      <w:proofErr w:type="gram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оспроизведение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 на новом уровне (переформулированные вопросы).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Применение знаний и умений в новой ситуации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6)Контроль усвоения, обсуждение допущенных ошибок и их коррекция.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Анализ и содержание итогов работы, формирование выводов по изученному материалу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5. Структура урока контроля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знаний и умений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3) Выявление знаний, умений и навыков, проверка уровня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сформированности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 у учащихся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общеучебных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6. Структура урока коррекции знаний,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умений и навыков.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lastRenderedPageBreak/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Информация о домашнем задании, инструктаж по его выполнению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7. Структура комбинированного урока.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Организационный этап.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Постановка цели и задач урока. Мотивация учебной деятельности учащихся.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Актуализация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Первичное усвоение новых знаний.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5) Первичная проверка понимания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6) Первичное закрепление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7) Контроль усвоения, обсуждение допущенных ошибок и их коррекция.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8) Информация о домашнем задании, инструктаж по его выполнению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9) Рефлексия (подведение итогов занятия)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Структура урока ОНЗ.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1. Мотивирование (самоопределение) к учебной деятельности («надо</w:t>
      </w:r>
      <w:proofErr w:type="gram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»-</w:t>
      </w:r>
      <w:proofErr w:type="gram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«хочу»-«могу») 1- 2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2. Актуализация и фиксирование индивидуального затруднения в пробном учебном действии – 5-6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3. Выявление места и причины затруднения–2-3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4. Построение проекта выхода из затруднения –5-6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5. Реализация построенного проекта- 5-6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6. Первичное закрепление с проговариванием во внешней речи – 4-5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7. Самостоятельная работа с самопроверкой по эталону – 4-5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8. Включение в систему знаний и повторение – 4-5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9. Рефлексия учебной деятельности – 2-3 мин.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Способность учащихся к усвоению</w:t>
      </w: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: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1-4 мин. – 60 % информации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5 - 23 мин. – 80 % информации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24 -34 мин. – 50 % информации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35 -45 мин. – 6 % информации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Структура урока введения нового знания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 xml:space="preserve">в рамках </w:t>
      </w:r>
      <w:proofErr w:type="spellStart"/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деятельностного</w:t>
      </w:r>
      <w:proofErr w:type="spellEnd"/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 xml:space="preserve"> подхода.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1. Мотивирование к учебной деятельности</w:t>
      </w: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С этой целью на данном этапе организуется его мотивирование к учебной деятельности, а именно: 1) актуализируются требования к нему со стороны учебной деятельности ("надо”);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создаются условия для возникновения внутренней потребности включения в учебную деятельность ("хочу”);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3) устанавливаются тематические рамки ("могу”). В развитом варианте здесь происходят процессы адекватного самоопределения в учебной деятельности и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самополагания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 xml:space="preserve">2. Актуализация и фиксирование </w:t>
      </w:r>
      <w:proofErr w:type="gramStart"/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индивидуального</w:t>
      </w:r>
      <w:proofErr w:type="gramEnd"/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затруднения в пробном учебном действии</w:t>
      </w: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lastRenderedPageBreak/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актуализацию соответствующих мыслительных операций и познавательных процессов;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3) мотивацию к пробному учебному действию ("надо” - "могу” - "хочу”) и его самостоятельное осуществление;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4) фиксацию индивидуальных затруднений в выполнении пробного учебного действия или его обосновании.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3. Выявление места и причины затруднения.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1) восстановить выполненные операции и зафиксировать (вербально и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знаково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) место - шаг, операцию, где возникло затруднение;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4. Построение проекта выхода из затруднения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(цель и тема, способ, план, средство).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5. Реализация построенного проекта.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знаково</w:t>
      </w:r>
      <w:proofErr w:type="spellEnd"/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6. Первичное закрепление с проговариванием во внешней речи.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7. Самостоятельная работа с самопроверкой по эталону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8. Включение в систему знаний и повторение.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b/>
          <w:bCs/>
          <w:color w:val="767676"/>
          <w:sz w:val="16"/>
          <w:lang w:eastAsia="ru-RU"/>
        </w:rPr>
        <w:t>9. Рефлексия учебной деятельности на уроке (итог).</w:t>
      </w:r>
    </w:p>
    <w:p w:rsidR="00C376D7" w:rsidRPr="00C376D7" w:rsidRDefault="00C376D7" w:rsidP="00C376D7">
      <w:pPr>
        <w:shd w:val="clear" w:color="auto" w:fill="FFFFFF"/>
        <w:spacing w:after="115" w:line="23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C376D7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B5E"/>
    <w:multiLevelType w:val="multilevel"/>
    <w:tmpl w:val="857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219C2"/>
    <w:multiLevelType w:val="multilevel"/>
    <w:tmpl w:val="D3A4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376D7"/>
    <w:rsid w:val="00527021"/>
    <w:rsid w:val="00B44AF8"/>
    <w:rsid w:val="00C3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C3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6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2017-11-07T16:57:00Z</dcterms:created>
  <dcterms:modified xsi:type="dcterms:W3CDTF">2017-11-07T16:58:00Z</dcterms:modified>
</cp:coreProperties>
</file>