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4" w:rsidRDefault="00C002B4" w:rsidP="003A3DA0">
      <w:pPr>
        <w:spacing w:after="0"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Семенова Наталия Евгеньевна, учитель                  </w:t>
      </w:r>
    </w:p>
    <w:p w:rsidR="00C002B4" w:rsidRDefault="00C002B4" w:rsidP="00C002B4">
      <w:pPr>
        <w:tabs>
          <w:tab w:val="left" w:pos="370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английского языка ГБОУ СОШ №306</w:t>
      </w:r>
    </w:p>
    <w:p w:rsidR="00C002B4" w:rsidRDefault="00C002B4" w:rsidP="003A3DA0">
      <w:pPr>
        <w:spacing w:after="0" w:line="360" w:lineRule="auto"/>
        <w:rPr>
          <w:sz w:val="28"/>
          <w:szCs w:val="28"/>
        </w:rPr>
      </w:pPr>
    </w:p>
    <w:p w:rsidR="00010E54" w:rsidRDefault="00010E54" w:rsidP="00C002B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Внеклассная работа по английскому языку</w:t>
      </w:r>
    </w:p>
    <w:p w:rsidR="00010E54" w:rsidRDefault="00010E54" w:rsidP="00C002B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(из опыта подготовки учащихся к научно-практическим конференциям)</w:t>
      </w:r>
    </w:p>
    <w:p w:rsidR="00010E54" w:rsidRDefault="00266856" w:rsidP="00C96FC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289">
        <w:rPr>
          <w:sz w:val="28"/>
          <w:szCs w:val="28"/>
        </w:rPr>
        <w:t xml:space="preserve">   </w:t>
      </w:r>
      <w:r w:rsidR="000F5FE1">
        <w:rPr>
          <w:sz w:val="28"/>
          <w:szCs w:val="28"/>
        </w:rPr>
        <w:t xml:space="preserve">  </w:t>
      </w:r>
      <w:r w:rsidR="00C002B4">
        <w:rPr>
          <w:sz w:val="28"/>
          <w:szCs w:val="28"/>
        </w:rPr>
        <w:t xml:space="preserve"> </w:t>
      </w:r>
    </w:p>
    <w:p w:rsidR="00591571" w:rsidRDefault="00010E54" w:rsidP="00C96FC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D1DB8">
        <w:rPr>
          <w:sz w:val="28"/>
          <w:szCs w:val="28"/>
        </w:rPr>
        <w:t xml:space="preserve"> </w:t>
      </w:r>
      <w:r w:rsidR="00266856">
        <w:rPr>
          <w:sz w:val="28"/>
          <w:szCs w:val="28"/>
        </w:rPr>
        <w:t xml:space="preserve">Научно-технический прогресс последних лет </w:t>
      </w:r>
      <w:r w:rsidR="00131289">
        <w:rPr>
          <w:sz w:val="28"/>
          <w:szCs w:val="28"/>
        </w:rPr>
        <w:t>с одной стороны дает огромные возможности как учащимся в учебной деятельности, так и учителям в сфере преподавания. С другой стороны, учащиеся</w:t>
      </w:r>
      <w:r w:rsidR="00C002B4">
        <w:rPr>
          <w:sz w:val="28"/>
          <w:szCs w:val="28"/>
        </w:rPr>
        <w:t xml:space="preserve"> хорошо владея ИТ, используют в основном мобильные телефоны, в интернете социальные сети или играют в  компьютерные игры. Их кругозор крайне ограничен. Даже способные, трудолюбивые учащиеся</w:t>
      </w:r>
      <w:r w:rsidR="000F5FE1">
        <w:rPr>
          <w:sz w:val="28"/>
          <w:szCs w:val="28"/>
        </w:rPr>
        <w:t xml:space="preserve"> редко уходят за рамки школьной программы. Поэтому очень </w:t>
      </w:r>
      <w:r w:rsidR="00C002B4">
        <w:rPr>
          <w:sz w:val="28"/>
          <w:szCs w:val="28"/>
        </w:rPr>
        <w:t xml:space="preserve"> </w:t>
      </w:r>
      <w:r w:rsidR="000F5FE1">
        <w:rPr>
          <w:sz w:val="28"/>
          <w:szCs w:val="28"/>
        </w:rPr>
        <w:t>важно со стороны учителя вовлекать как можно больше детей в</w:t>
      </w:r>
      <w:r w:rsidR="007D314C">
        <w:rPr>
          <w:sz w:val="28"/>
          <w:szCs w:val="28"/>
        </w:rPr>
        <w:t>о в</w:t>
      </w:r>
      <w:r w:rsidR="00A17FAE">
        <w:rPr>
          <w:sz w:val="28"/>
          <w:szCs w:val="28"/>
        </w:rPr>
        <w:t>неклассную работу по предмету (</w:t>
      </w:r>
      <w:r w:rsidR="007D314C">
        <w:rPr>
          <w:sz w:val="28"/>
          <w:szCs w:val="28"/>
        </w:rPr>
        <w:t xml:space="preserve">в данном случае </w:t>
      </w:r>
      <w:r w:rsidR="00A17FAE">
        <w:rPr>
          <w:sz w:val="28"/>
          <w:szCs w:val="28"/>
        </w:rPr>
        <w:t>по английскому языку)</w:t>
      </w:r>
      <w:r w:rsidR="0010620D">
        <w:rPr>
          <w:sz w:val="28"/>
          <w:szCs w:val="28"/>
        </w:rPr>
        <w:t xml:space="preserve">. Она способствует развитию интереса </w:t>
      </w:r>
      <w:r w:rsidR="005B46EE">
        <w:rPr>
          <w:sz w:val="28"/>
          <w:szCs w:val="28"/>
        </w:rPr>
        <w:t>учащихся к иностранному языку, повышению образовательной мотивации, всех УУД, формированию самостоятельности. Внеклассная работа – система внеурочных мероприятий, выходящих за рамки обязательных учебных программ.</w:t>
      </w:r>
      <w:r w:rsidR="00C96FCB">
        <w:rPr>
          <w:sz w:val="28"/>
          <w:szCs w:val="28"/>
        </w:rPr>
        <w:t xml:space="preserve"> Одной из важнейших форм внеклассной работы является</w:t>
      </w:r>
      <w:r w:rsidR="00A17FAE">
        <w:rPr>
          <w:sz w:val="28"/>
          <w:szCs w:val="28"/>
        </w:rPr>
        <w:t xml:space="preserve"> </w:t>
      </w:r>
      <w:r w:rsidR="00C96FCB">
        <w:rPr>
          <w:sz w:val="28"/>
          <w:szCs w:val="28"/>
        </w:rPr>
        <w:t xml:space="preserve">исследовательская </w:t>
      </w:r>
      <w:r w:rsidR="000F5FE1">
        <w:rPr>
          <w:sz w:val="28"/>
          <w:szCs w:val="28"/>
        </w:rPr>
        <w:t>деятельность.</w:t>
      </w:r>
      <w:r w:rsidR="00D26CF4">
        <w:rPr>
          <w:sz w:val="28"/>
          <w:szCs w:val="28"/>
        </w:rPr>
        <w:t xml:space="preserve"> Безусловно, ее можно организовать как на уроках, так и во внеурочное время. Это разные виды деятельности довольно сильно отличающиеся друг от друга. Речь пойдет о второй, требующей серьезных усилий и времени как со стороны учащихся так и со стороны учителей.</w:t>
      </w:r>
      <w:r w:rsidR="00851A96">
        <w:rPr>
          <w:sz w:val="28"/>
          <w:szCs w:val="28"/>
        </w:rPr>
        <w:t xml:space="preserve"> К сожалению не </w:t>
      </w:r>
      <w:r w:rsidR="00C96FCB">
        <w:rPr>
          <w:sz w:val="28"/>
          <w:szCs w:val="28"/>
        </w:rPr>
        <w:t>многие учителя любят эту форму работы и используют ее в своей практике, так как она действительно очень трудоемка.</w:t>
      </w:r>
      <w:r w:rsidR="00E3174C">
        <w:rPr>
          <w:sz w:val="28"/>
          <w:szCs w:val="28"/>
        </w:rPr>
        <w:t xml:space="preserve"> Поэтому хочется призвать учителей не бояться данной формы </w:t>
      </w:r>
      <w:r w:rsidR="00851A96">
        <w:rPr>
          <w:sz w:val="28"/>
          <w:szCs w:val="28"/>
        </w:rPr>
        <w:t xml:space="preserve">работы, </w:t>
      </w:r>
      <w:r w:rsidR="00290899">
        <w:rPr>
          <w:sz w:val="28"/>
          <w:szCs w:val="28"/>
        </w:rPr>
        <w:t xml:space="preserve">поскольку </w:t>
      </w:r>
      <w:r w:rsidR="00851A96">
        <w:rPr>
          <w:sz w:val="28"/>
          <w:szCs w:val="28"/>
        </w:rPr>
        <w:t xml:space="preserve">она не только чрезвычайно интересна, </w:t>
      </w:r>
      <w:r w:rsidR="000707D3">
        <w:rPr>
          <w:sz w:val="28"/>
          <w:szCs w:val="28"/>
        </w:rPr>
        <w:t>но и очень результативна.</w:t>
      </w:r>
      <w:r w:rsidR="00851A96">
        <w:rPr>
          <w:sz w:val="28"/>
          <w:szCs w:val="28"/>
        </w:rPr>
        <w:t xml:space="preserve"> </w:t>
      </w:r>
      <w:r w:rsidR="00591571">
        <w:rPr>
          <w:sz w:val="28"/>
          <w:szCs w:val="28"/>
        </w:rPr>
        <w:t xml:space="preserve"> Конечно, к исследовательской деятельности мы чаще привлекаем сильных, эрудированных</w:t>
      </w:r>
      <w:r w:rsidR="00657969">
        <w:rPr>
          <w:sz w:val="28"/>
          <w:szCs w:val="28"/>
        </w:rPr>
        <w:t>,</w:t>
      </w:r>
      <w:r w:rsidR="00211449">
        <w:rPr>
          <w:sz w:val="28"/>
          <w:szCs w:val="28"/>
        </w:rPr>
        <w:t xml:space="preserve"> одаренных</w:t>
      </w:r>
      <w:r w:rsidR="00591571">
        <w:rPr>
          <w:sz w:val="28"/>
          <w:szCs w:val="28"/>
        </w:rPr>
        <w:t xml:space="preserve"> учеников, которым школьной программы </w:t>
      </w:r>
      <w:r w:rsidR="00591571">
        <w:rPr>
          <w:sz w:val="28"/>
          <w:szCs w:val="28"/>
        </w:rPr>
        <w:lastRenderedPageBreak/>
        <w:t>становится недостаточно. Тем не менее это не обязательно, более слабые учащиеся под руководством опытного учителя</w:t>
      </w:r>
      <w:r w:rsidR="003D1DB8">
        <w:rPr>
          <w:sz w:val="28"/>
          <w:szCs w:val="28"/>
        </w:rPr>
        <w:t xml:space="preserve"> так же</w:t>
      </w:r>
      <w:r w:rsidR="00591571">
        <w:rPr>
          <w:sz w:val="28"/>
          <w:szCs w:val="28"/>
        </w:rPr>
        <w:t xml:space="preserve"> могут проявить себя. </w:t>
      </w:r>
    </w:p>
    <w:p w:rsidR="000768BA" w:rsidRDefault="00591571" w:rsidP="00C96FC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Итак, учащийся решил участвов</w:t>
      </w:r>
      <w:r w:rsidR="006340DF">
        <w:rPr>
          <w:sz w:val="28"/>
          <w:szCs w:val="28"/>
        </w:rPr>
        <w:t>ать в исследовательском проекте итогом которого обычно бывает выступление на конференции</w:t>
      </w:r>
      <w:r w:rsidR="00657969">
        <w:rPr>
          <w:sz w:val="28"/>
          <w:szCs w:val="28"/>
        </w:rPr>
        <w:t xml:space="preserve"> районного или городского уровня</w:t>
      </w:r>
      <w:r w:rsidR="006340DF">
        <w:rPr>
          <w:sz w:val="28"/>
          <w:szCs w:val="28"/>
        </w:rPr>
        <w:t>.</w:t>
      </w:r>
      <w:r>
        <w:rPr>
          <w:sz w:val="28"/>
          <w:szCs w:val="28"/>
        </w:rPr>
        <w:t xml:space="preserve"> С чего начать и </w:t>
      </w:r>
      <w:r w:rsidR="003D1DB8">
        <w:rPr>
          <w:sz w:val="28"/>
          <w:szCs w:val="28"/>
        </w:rPr>
        <w:t>какие проблемы могут возникнуть? Во-первых, необходимо выбрать тему. Как правило, темы по английскому языку связаны либо со страноведением, либо с языкознанием. Большинство, конечно, выбирают страноведение, так как это более интерес</w:t>
      </w:r>
      <w:r w:rsidR="000707D3">
        <w:rPr>
          <w:sz w:val="28"/>
          <w:szCs w:val="28"/>
        </w:rPr>
        <w:t xml:space="preserve">но для учащихся и дает большие </w:t>
      </w:r>
      <w:r w:rsidR="003D1DB8">
        <w:rPr>
          <w:sz w:val="28"/>
          <w:szCs w:val="28"/>
        </w:rPr>
        <w:t>возможности для исследования.</w:t>
      </w:r>
      <w:r w:rsidR="00C40DE9">
        <w:rPr>
          <w:sz w:val="28"/>
          <w:szCs w:val="28"/>
        </w:rPr>
        <w:t xml:space="preserve"> Тем не менее организовываются ко</w:t>
      </w:r>
      <w:r w:rsidR="00C2322E">
        <w:rPr>
          <w:sz w:val="28"/>
          <w:szCs w:val="28"/>
        </w:rPr>
        <w:t xml:space="preserve">нференции на английском языке </w:t>
      </w:r>
      <w:r w:rsidR="00C40DE9">
        <w:rPr>
          <w:sz w:val="28"/>
          <w:szCs w:val="28"/>
        </w:rPr>
        <w:t>связанные</w:t>
      </w:r>
      <w:r w:rsidR="00C2322E">
        <w:rPr>
          <w:sz w:val="28"/>
          <w:szCs w:val="28"/>
        </w:rPr>
        <w:t xml:space="preserve"> например с биологией, химией или другими предметами. </w:t>
      </w:r>
      <w:r w:rsidR="003D1DB8">
        <w:rPr>
          <w:sz w:val="28"/>
          <w:szCs w:val="28"/>
        </w:rPr>
        <w:t>Лучше, если у</w:t>
      </w:r>
      <w:r w:rsidR="004A4CE5">
        <w:rPr>
          <w:sz w:val="28"/>
          <w:szCs w:val="28"/>
        </w:rPr>
        <w:t>ченик сам выберет тему, в то же время</w:t>
      </w:r>
      <w:r w:rsidR="003D1DB8">
        <w:rPr>
          <w:sz w:val="28"/>
          <w:szCs w:val="28"/>
        </w:rPr>
        <w:t xml:space="preserve"> </w:t>
      </w:r>
      <w:r w:rsidR="00BD6DB4">
        <w:rPr>
          <w:sz w:val="28"/>
          <w:szCs w:val="28"/>
        </w:rPr>
        <w:t xml:space="preserve">учитель может предложить ряд тем на выбор. Как показывает мой опыт практически любая тема может подойти для исследования, так как, когда начинается поиск фактов, всегда выясняется много интересного и </w:t>
      </w:r>
      <w:r w:rsidR="004A4CE5">
        <w:rPr>
          <w:sz w:val="28"/>
          <w:szCs w:val="28"/>
        </w:rPr>
        <w:t xml:space="preserve">незнакомого. </w:t>
      </w:r>
    </w:p>
    <w:p w:rsidR="00266856" w:rsidRDefault="000768BA" w:rsidP="00C002B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4CE5">
        <w:rPr>
          <w:sz w:val="28"/>
          <w:szCs w:val="28"/>
        </w:rPr>
        <w:t>Во-вторых, важной</w:t>
      </w:r>
      <w:r w:rsidR="00BD6DB4">
        <w:rPr>
          <w:sz w:val="28"/>
          <w:szCs w:val="28"/>
        </w:rPr>
        <w:t xml:space="preserve"> проблемой является тот момент, чтобы работа не стала просто реферативной, а чтобы</w:t>
      </w:r>
      <w:r w:rsidR="00E56735">
        <w:rPr>
          <w:sz w:val="28"/>
          <w:szCs w:val="28"/>
        </w:rPr>
        <w:t xml:space="preserve"> основным звеном был</w:t>
      </w:r>
      <w:r w:rsidR="00BD6DB4">
        <w:rPr>
          <w:sz w:val="28"/>
          <w:szCs w:val="28"/>
        </w:rPr>
        <w:t xml:space="preserve"> </w:t>
      </w:r>
      <w:r w:rsidR="00E56735">
        <w:rPr>
          <w:sz w:val="28"/>
          <w:szCs w:val="28"/>
        </w:rPr>
        <w:t>элемент исследования.</w:t>
      </w:r>
      <w:r w:rsidR="006E02EF">
        <w:rPr>
          <w:sz w:val="28"/>
          <w:szCs w:val="28"/>
        </w:rPr>
        <w:t xml:space="preserve"> При этом роль учителя очень важна, особенно, если учащийся впервые делает исследовательскую работу. Учитель должен объяснить как </w:t>
      </w:r>
      <w:r w:rsidR="003E2C5E">
        <w:rPr>
          <w:sz w:val="28"/>
          <w:szCs w:val="28"/>
        </w:rPr>
        <w:t>правильно поставить цели</w:t>
      </w:r>
      <w:r w:rsidR="006E02EF">
        <w:rPr>
          <w:sz w:val="28"/>
          <w:szCs w:val="28"/>
        </w:rPr>
        <w:t xml:space="preserve"> и задачи работы а так же научить использовать основные методы и</w:t>
      </w:r>
      <w:r w:rsidR="00922572">
        <w:rPr>
          <w:sz w:val="28"/>
          <w:szCs w:val="28"/>
        </w:rPr>
        <w:t>сслед</w:t>
      </w:r>
      <w:r w:rsidR="004A4CE5">
        <w:rPr>
          <w:sz w:val="28"/>
          <w:szCs w:val="28"/>
        </w:rPr>
        <w:t xml:space="preserve">ования, </w:t>
      </w:r>
      <w:r w:rsidR="00922572">
        <w:rPr>
          <w:sz w:val="28"/>
          <w:szCs w:val="28"/>
        </w:rPr>
        <w:t>такие как:</w:t>
      </w:r>
      <w:r w:rsidR="006E02EF">
        <w:rPr>
          <w:sz w:val="28"/>
          <w:szCs w:val="28"/>
        </w:rPr>
        <w:t xml:space="preserve"> анализ</w:t>
      </w:r>
      <w:r w:rsidR="00922572">
        <w:rPr>
          <w:sz w:val="28"/>
          <w:szCs w:val="28"/>
        </w:rPr>
        <w:t>, аналогия, классификация, наблюдение, дедукция, обобщение и другие. Ну и, конечно, делать выводы.</w:t>
      </w:r>
    </w:p>
    <w:p w:rsidR="00E931EC" w:rsidRDefault="00E931EC" w:rsidP="000768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роль учителя в процессе работы не должна быть </w:t>
      </w:r>
      <w:r w:rsidR="000768BA">
        <w:rPr>
          <w:sz w:val="28"/>
          <w:szCs w:val="28"/>
        </w:rPr>
        <w:t xml:space="preserve"> </w:t>
      </w:r>
      <w:r>
        <w:rPr>
          <w:sz w:val="28"/>
          <w:szCs w:val="28"/>
        </w:rPr>
        <w:t>доминирующей, а лишь направляющей, в качестве консультанта.</w:t>
      </w:r>
      <w:r w:rsidR="000768BA" w:rsidRPr="000768BA">
        <w:rPr>
          <w:sz w:val="28"/>
          <w:szCs w:val="28"/>
        </w:rPr>
        <w:t xml:space="preserve">         </w:t>
      </w:r>
      <w:r w:rsidR="000768BA">
        <w:rPr>
          <w:sz w:val="28"/>
          <w:szCs w:val="28"/>
        </w:rPr>
        <w:t xml:space="preserve">                        </w:t>
      </w:r>
      <w:r w:rsidR="000768BA" w:rsidRPr="000768BA">
        <w:rPr>
          <w:sz w:val="28"/>
          <w:szCs w:val="28"/>
        </w:rPr>
        <w:t>Существует еще одна проблема при выполнении исследовательских работ. Многим библиотекам, особенно районным не хватает теоретической базы по многим вопросам, домашних библиотек тоже не достаточно. Приходиться основной материал находить в Интернете. Но наиболее заинтересованные учащиеся все-таки идут в солидную библиотеку и раб</w:t>
      </w:r>
      <w:r w:rsidR="00A83218">
        <w:rPr>
          <w:sz w:val="28"/>
          <w:szCs w:val="28"/>
        </w:rPr>
        <w:t xml:space="preserve">отают там. В моей практике таких случаев много и здесь очень важно, чтобы учитель </w:t>
      </w:r>
      <w:r w:rsidR="00A83218">
        <w:rPr>
          <w:sz w:val="28"/>
          <w:szCs w:val="28"/>
        </w:rPr>
        <w:lastRenderedPageBreak/>
        <w:t>подтолкнул учащихся к необходимости пользоваться справочной, научной литературой,</w:t>
      </w:r>
      <w:r w:rsidR="009E6001">
        <w:rPr>
          <w:sz w:val="28"/>
          <w:szCs w:val="28"/>
        </w:rPr>
        <w:t xml:space="preserve"> словарями. </w:t>
      </w:r>
      <w:r>
        <w:rPr>
          <w:sz w:val="28"/>
          <w:szCs w:val="28"/>
        </w:rPr>
        <w:t>Таким образом, можно определить следующие этапы исследовательской работы:</w:t>
      </w:r>
    </w:p>
    <w:p w:rsidR="00E931EC" w:rsidRDefault="00E931EC" w:rsidP="00E931EC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темы;</w:t>
      </w:r>
    </w:p>
    <w:p w:rsidR="00E931EC" w:rsidRDefault="003E2C5E" w:rsidP="00E931EC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целей и задач;</w:t>
      </w:r>
    </w:p>
    <w:p w:rsidR="003E2C5E" w:rsidRDefault="003E2C5E" w:rsidP="00E931EC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работы;</w:t>
      </w:r>
    </w:p>
    <w:p w:rsidR="003E2C5E" w:rsidRDefault="003E2C5E" w:rsidP="00E931EC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работы</w:t>
      </w:r>
      <w:r w:rsidR="00657969">
        <w:rPr>
          <w:sz w:val="28"/>
          <w:szCs w:val="28"/>
        </w:rPr>
        <w:t>;</w:t>
      </w:r>
    </w:p>
    <w:p w:rsidR="001668CD" w:rsidRDefault="00657969" w:rsidP="00E931EC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(рефлексия)</w:t>
      </w:r>
    </w:p>
    <w:p w:rsidR="00637146" w:rsidRDefault="00211449" w:rsidP="006371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8CD">
        <w:rPr>
          <w:sz w:val="28"/>
          <w:szCs w:val="28"/>
        </w:rPr>
        <w:t xml:space="preserve">    Период выполнения такой исследовательской работы довольно длительный и может колебаться от 1 до 3-х месяцев</w:t>
      </w:r>
      <w:r w:rsidR="00AE1E24">
        <w:rPr>
          <w:sz w:val="28"/>
          <w:szCs w:val="28"/>
        </w:rPr>
        <w:t>, а иногда и дольше</w:t>
      </w:r>
      <w:r w:rsidR="001668CD">
        <w:rPr>
          <w:sz w:val="28"/>
          <w:szCs w:val="28"/>
        </w:rPr>
        <w:t xml:space="preserve">. </w:t>
      </w:r>
      <w:r w:rsidR="00657969">
        <w:rPr>
          <w:sz w:val="28"/>
          <w:szCs w:val="28"/>
        </w:rPr>
        <w:t>Оформляется</w:t>
      </w:r>
      <w:r w:rsidR="00A83218">
        <w:rPr>
          <w:sz w:val="28"/>
          <w:szCs w:val="28"/>
        </w:rPr>
        <w:t xml:space="preserve"> работа</w:t>
      </w:r>
      <w:r w:rsidR="00657969">
        <w:rPr>
          <w:sz w:val="28"/>
          <w:szCs w:val="28"/>
        </w:rPr>
        <w:t xml:space="preserve"> в виде реферата по строгому плану</w:t>
      </w:r>
      <w:r w:rsidR="00A83218">
        <w:rPr>
          <w:sz w:val="28"/>
          <w:szCs w:val="28"/>
        </w:rPr>
        <w:t>.</w:t>
      </w:r>
      <w:r w:rsidR="00A17FAE">
        <w:rPr>
          <w:sz w:val="28"/>
          <w:szCs w:val="28"/>
        </w:rPr>
        <w:t xml:space="preserve"> Учитель должен научить особенно начинающего как правильно написать работу по этому плану. </w:t>
      </w:r>
      <w:r w:rsidR="009E6001">
        <w:rPr>
          <w:sz w:val="28"/>
          <w:szCs w:val="28"/>
        </w:rPr>
        <w:t>Кроме того, выполненная работа рецензируется</w:t>
      </w:r>
      <w:r w:rsidR="002F7B26">
        <w:rPr>
          <w:sz w:val="28"/>
          <w:szCs w:val="28"/>
        </w:rPr>
        <w:t xml:space="preserve"> другим </w:t>
      </w:r>
      <w:r w:rsidR="00AE1E24">
        <w:rPr>
          <w:sz w:val="28"/>
          <w:szCs w:val="28"/>
        </w:rPr>
        <w:t>учителем</w:t>
      </w:r>
      <w:r w:rsidR="002F7B26">
        <w:rPr>
          <w:sz w:val="28"/>
          <w:szCs w:val="28"/>
        </w:rPr>
        <w:t xml:space="preserve"> английского языка</w:t>
      </w:r>
      <w:r w:rsidR="00AE1E24">
        <w:rPr>
          <w:sz w:val="28"/>
          <w:szCs w:val="28"/>
        </w:rPr>
        <w:t>, не являющимся научным консультантом по следующему плану:</w:t>
      </w:r>
    </w:p>
    <w:p w:rsidR="00AE1E24" w:rsidRDefault="00AE1E24" w:rsidP="006371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 исследования;</w:t>
      </w:r>
    </w:p>
    <w:p w:rsidR="00AE1E24" w:rsidRDefault="00AE1E24" w:rsidP="006371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полнота раскрытия содержания;</w:t>
      </w:r>
    </w:p>
    <w:p w:rsidR="00AE1E24" w:rsidRDefault="00AE1E24" w:rsidP="006371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логичность;</w:t>
      </w:r>
    </w:p>
    <w:p w:rsidR="00AE1E24" w:rsidRDefault="00AE1E24" w:rsidP="006371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положительные стороны;</w:t>
      </w:r>
    </w:p>
    <w:p w:rsidR="00AE1E24" w:rsidRDefault="00AE1E24" w:rsidP="006371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отрицательные стороны</w:t>
      </w:r>
    </w:p>
    <w:p w:rsidR="00AE1E24" w:rsidRDefault="00AE1E24" w:rsidP="006371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C6C">
        <w:rPr>
          <w:sz w:val="28"/>
          <w:szCs w:val="28"/>
        </w:rPr>
        <w:t xml:space="preserve">   </w:t>
      </w:r>
      <w:r w:rsidR="004D6799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учащийся под руководством учителя должен составить краткие тезисы</w:t>
      </w:r>
      <w:r w:rsidR="00BF3B53">
        <w:rPr>
          <w:sz w:val="28"/>
          <w:szCs w:val="28"/>
        </w:rPr>
        <w:t>, где указана актуальность выбранной темы, цели и задачи работы, результаты исследования и выводы.</w:t>
      </w:r>
      <w:r w:rsidR="003B3DED">
        <w:rPr>
          <w:sz w:val="28"/>
          <w:szCs w:val="28"/>
        </w:rPr>
        <w:t xml:space="preserve"> Тезисы посылаются в электронном виде  организаторам НПК.</w:t>
      </w:r>
      <w:r w:rsidR="008518F7">
        <w:rPr>
          <w:sz w:val="28"/>
          <w:szCs w:val="28"/>
        </w:rPr>
        <w:t xml:space="preserve"> Конечный итог работы – выступление на </w:t>
      </w:r>
      <w:r w:rsidR="004D6799">
        <w:rPr>
          <w:sz w:val="28"/>
          <w:szCs w:val="28"/>
        </w:rPr>
        <w:t xml:space="preserve">конференции. И к этому, безусловно, учащийся должен готовиться. С презентацией обычно все справляются легко самостоятельно. Задача учителя – помочь с текстом выступления, но </w:t>
      </w:r>
      <w:r w:rsidR="00442F43">
        <w:rPr>
          <w:sz w:val="28"/>
          <w:szCs w:val="28"/>
        </w:rPr>
        <w:t xml:space="preserve">лишь </w:t>
      </w:r>
      <w:r w:rsidR="004D6799">
        <w:rPr>
          <w:sz w:val="28"/>
          <w:szCs w:val="28"/>
        </w:rPr>
        <w:t>в роли консультанта.</w:t>
      </w:r>
      <w:r w:rsidR="00442F43">
        <w:rPr>
          <w:sz w:val="28"/>
          <w:szCs w:val="28"/>
        </w:rPr>
        <w:t xml:space="preserve"> Речь необходимо выучить или уметь пересказывать. Для этого нужно репетировать</w:t>
      </w:r>
      <w:r w:rsidR="000A5DB0">
        <w:rPr>
          <w:sz w:val="28"/>
          <w:szCs w:val="28"/>
        </w:rPr>
        <w:t>, возможно, не один раз перед конференцией. Мне часто приходится бывать на районных конференциях и я вижу, как некоторые учащиеся неотрывно читают текст, иногда спотыкаясь, плохо произнося</w:t>
      </w:r>
      <w:r w:rsidR="00514A88">
        <w:rPr>
          <w:sz w:val="28"/>
          <w:szCs w:val="28"/>
        </w:rPr>
        <w:t xml:space="preserve"> слова. Такого, конечно, не должно быть.</w:t>
      </w:r>
    </w:p>
    <w:p w:rsidR="00BF3B53" w:rsidRDefault="00BF3B53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7B26">
        <w:rPr>
          <w:sz w:val="28"/>
          <w:szCs w:val="28"/>
        </w:rPr>
        <w:t xml:space="preserve">  </w:t>
      </w:r>
      <w:r w:rsidR="00514A88">
        <w:rPr>
          <w:sz w:val="28"/>
          <w:szCs w:val="28"/>
        </w:rPr>
        <w:t xml:space="preserve"> </w:t>
      </w:r>
      <w:r w:rsidR="000707D3">
        <w:rPr>
          <w:sz w:val="28"/>
          <w:szCs w:val="28"/>
        </w:rPr>
        <w:t xml:space="preserve"> </w:t>
      </w:r>
      <w:r>
        <w:rPr>
          <w:sz w:val="28"/>
          <w:szCs w:val="28"/>
        </w:rPr>
        <w:t>Хотелось бы</w:t>
      </w:r>
      <w:r w:rsidR="00B317BB">
        <w:rPr>
          <w:sz w:val="28"/>
          <w:szCs w:val="28"/>
        </w:rPr>
        <w:t xml:space="preserve"> привести конкретные примеры и </w:t>
      </w:r>
      <w:r>
        <w:rPr>
          <w:sz w:val="28"/>
          <w:szCs w:val="28"/>
        </w:rPr>
        <w:t>прокомментировать работы</w:t>
      </w:r>
      <w:r w:rsidR="00F44054">
        <w:rPr>
          <w:sz w:val="28"/>
          <w:szCs w:val="28"/>
        </w:rPr>
        <w:t xml:space="preserve"> некоторых</w:t>
      </w:r>
      <w:r>
        <w:rPr>
          <w:sz w:val="28"/>
          <w:szCs w:val="28"/>
        </w:rPr>
        <w:t xml:space="preserve"> учащихся.</w:t>
      </w:r>
      <w:r w:rsidR="000E0029">
        <w:rPr>
          <w:sz w:val="28"/>
          <w:szCs w:val="28"/>
        </w:rPr>
        <w:t xml:space="preserve"> </w:t>
      </w:r>
      <w:r w:rsidR="002F7B26">
        <w:rPr>
          <w:sz w:val="28"/>
          <w:szCs w:val="28"/>
        </w:rPr>
        <w:t xml:space="preserve">Ученица 9б класса Вишневская Е. выбрала тему по страноведению </w:t>
      </w:r>
      <w:r w:rsidR="002F7B26" w:rsidRPr="0010620D">
        <w:rPr>
          <w:sz w:val="28"/>
          <w:szCs w:val="28"/>
        </w:rPr>
        <w:t>«</w:t>
      </w:r>
      <w:r w:rsidR="002F7B26">
        <w:rPr>
          <w:sz w:val="28"/>
          <w:szCs w:val="28"/>
        </w:rPr>
        <w:t>Два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</w:rPr>
        <w:t>города</w:t>
      </w:r>
      <w:r w:rsidR="002F7B26" w:rsidRPr="0010620D">
        <w:rPr>
          <w:sz w:val="28"/>
          <w:szCs w:val="28"/>
        </w:rPr>
        <w:t>-</w:t>
      </w:r>
      <w:r w:rsidR="002F7B26">
        <w:rPr>
          <w:sz w:val="28"/>
          <w:szCs w:val="28"/>
        </w:rPr>
        <w:t>побратима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</w:rPr>
        <w:t>на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</w:rPr>
        <w:t>противоположных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</w:rPr>
        <w:t>концах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</w:rPr>
        <w:t>земли</w:t>
      </w:r>
      <w:r w:rsidR="002F7B26" w:rsidRPr="0010620D">
        <w:rPr>
          <w:sz w:val="28"/>
          <w:szCs w:val="28"/>
        </w:rPr>
        <w:t>» (“</w:t>
      </w:r>
      <w:r w:rsidR="002F7B26">
        <w:rPr>
          <w:sz w:val="28"/>
          <w:szCs w:val="28"/>
          <w:lang w:val="en-US"/>
        </w:rPr>
        <w:t>Two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  <w:lang w:val="en-US"/>
        </w:rPr>
        <w:t>sister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  <w:lang w:val="en-US"/>
        </w:rPr>
        <w:t>cities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  <w:lang w:val="en-US"/>
        </w:rPr>
        <w:t>on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  <w:lang w:val="en-US"/>
        </w:rPr>
        <w:t>the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  <w:lang w:val="en-US"/>
        </w:rPr>
        <w:t>opposite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  <w:lang w:val="en-US"/>
        </w:rPr>
        <w:t>ends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  <w:lang w:val="en-US"/>
        </w:rPr>
        <w:t>of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  <w:lang w:val="en-US"/>
        </w:rPr>
        <w:t>the</w:t>
      </w:r>
      <w:r w:rsidR="002F7B26" w:rsidRPr="0010620D">
        <w:rPr>
          <w:sz w:val="28"/>
          <w:szCs w:val="28"/>
        </w:rPr>
        <w:t xml:space="preserve"> </w:t>
      </w:r>
      <w:r w:rsidR="002F7B26">
        <w:rPr>
          <w:sz w:val="28"/>
          <w:szCs w:val="28"/>
          <w:lang w:val="en-US"/>
        </w:rPr>
        <w:t>Earth</w:t>
      </w:r>
      <w:r w:rsidR="002F7B26" w:rsidRPr="0010620D">
        <w:rPr>
          <w:sz w:val="28"/>
          <w:szCs w:val="28"/>
        </w:rPr>
        <w:t>”)</w:t>
      </w:r>
      <w:r w:rsidR="00CC21AC" w:rsidRPr="0010620D">
        <w:rPr>
          <w:sz w:val="28"/>
          <w:szCs w:val="28"/>
        </w:rPr>
        <w:t xml:space="preserve">. </w:t>
      </w:r>
      <w:r w:rsidR="00D077A1">
        <w:rPr>
          <w:sz w:val="28"/>
          <w:szCs w:val="28"/>
        </w:rPr>
        <w:t>В своей работе она использовала</w:t>
      </w:r>
      <w:r w:rsidR="00046FBE">
        <w:rPr>
          <w:sz w:val="28"/>
          <w:szCs w:val="28"/>
        </w:rPr>
        <w:t xml:space="preserve"> научный метод исследования – аналогию, проводя параллели между двумя</w:t>
      </w:r>
      <w:r w:rsidR="00037BB4">
        <w:rPr>
          <w:sz w:val="28"/>
          <w:szCs w:val="28"/>
        </w:rPr>
        <w:t xml:space="preserve"> городами -  Санкт-Петербургом российским и американским во Фл</w:t>
      </w:r>
      <w:r w:rsidR="003223D6">
        <w:rPr>
          <w:sz w:val="28"/>
          <w:szCs w:val="28"/>
        </w:rPr>
        <w:t xml:space="preserve">ориде. Ученица, изучив в деталях все подробности, сравнивает историю создания городов, их географическое положение, достопримечательности, культуру, искусство, </w:t>
      </w:r>
      <w:r w:rsidR="00D077A1">
        <w:rPr>
          <w:sz w:val="28"/>
          <w:szCs w:val="28"/>
        </w:rPr>
        <w:t>промышленность и многое другое. В результате исследования было обнаружено такое количество точек соприкосновения, которое изначально даже было трудно предположить.</w:t>
      </w:r>
      <w:r w:rsidR="00DC2683">
        <w:rPr>
          <w:sz w:val="28"/>
          <w:szCs w:val="28"/>
        </w:rPr>
        <w:t xml:space="preserve"> </w:t>
      </w:r>
      <w:r w:rsidR="00D077A1">
        <w:rPr>
          <w:sz w:val="28"/>
          <w:szCs w:val="28"/>
        </w:rPr>
        <w:t>Особое место заняло</w:t>
      </w:r>
      <w:r w:rsidR="00D077A1" w:rsidRPr="00D077A1">
        <w:rPr>
          <w:sz w:val="28"/>
          <w:szCs w:val="28"/>
        </w:rPr>
        <w:t xml:space="preserve"> исследование</w:t>
      </w:r>
      <w:r w:rsidR="00D077A1">
        <w:rPr>
          <w:sz w:val="28"/>
          <w:szCs w:val="28"/>
        </w:rPr>
        <w:t xml:space="preserve"> вопроса</w:t>
      </w:r>
      <w:r w:rsidR="00D077A1" w:rsidRPr="00D077A1">
        <w:rPr>
          <w:sz w:val="28"/>
          <w:szCs w:val="28"/>
        </w:rPr>
        <w:t xml:space="preserve"> сохранения русского наследия в</w:t>
      </w:r>
      <w:r w:rsidR="008518F7">
        <w:rPr>
          <w:sz w:val="28"/>
          <w:szCs w:val="28"/>
        </w:rPr>
        <w:t xml:space="preserve"> американском Санкт-Петербурге. </w:t>
      </w:r>
      <w:r w:rsidR="00DC2683">
        <w:rPr>
          <w:sz w:val="28"/>
          <w:szCs w:val="28"/>
        </w:rPr>
        <w:t>Результатом работы стало выступление на районной НПК «Лабиринты науки».</w:t>
      </w:r>
    </w:p>
    <w:p w:rsidR="00DC2683" w:rsidRDefault="00DC2683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Ученик 8б класса Арсентьев Н. </w:t>
      </w:r>
      <w:r w:rsidR="00D077A1">
        <w:rPr>
          <w:sz w:val="28"/>
          <w:szCs w:val="28"/>
        </w:rPr>
        <w:t>выбрал очень серьезную работу «Британское наследие С-Петербурга».</w:t>
      </w:r>
      <w:r w:rsidR="008E4399">
        <w:rPr>
          <w:sz w:val="28"/>
          <w:szCs w:val="28"/>
        </w:rPr>
        <w:t>(</w:t>
      </w:r>
      <w:r w:rsidR="008E4399" w:rsidRPr="008E4399">
        <w:rPr>
          <w:sz w:val="28"/>
          <w:szCs w:val="28"/>
        </w:rPr>
        <w:t>“</w:t>
      </w:r>
      <w:r w:rsidR="008E4399">
        <w:rPr>
          <w:sz w:val="28"/>
          <w:szCs w:val="28"/>
          <w:lang w:val="en-US"/>
        </w:rPr>
        <w:t>British</w:t>
      </w:r>
      <w:r w:rsidR="008E4399" w:rsidRPr="008E4399">
        <w:rPr>
          <w:sz w:val="28"/>
          <w:szCs w:val="28"/>
        </w:rPr>
        <w:t xml:space="preserve"> </w:t>
      </w:r>
      <w:r w:rsidR="008E4399">
        <w:rPr>
          <w:sz w:val="28"/>
          <w:szCs w:val="28"/>
          <w:lang w:val="en-US"/>
        </w:rPr>
        <w:t>heritage</w:t>
      </w:r>
      <w:r w:rsidR="008E4399" w:rsidRPr="008E4399">
        <w:rPr>
          <w:sz w:val="28"/>
          <w:szCs w:val="28"/>
        </w:rPr>
        <w:t xml:space="preserve"> </w:t>
      </w:r>
      <w:r w:rsidR="008E4399">
        <w:rPr>
          <w:sz w:val="28"/>
          <w:szCs w:val="28"/>
          <w:lang w:val="en-US"/>
        </w:rPr>
        <w:t>of</w:t>
      </w:r>
      <w:r w:rsidR="008E4399" w:rsidRPr="008E4399">
        <w:rPr>
          <w:sz w:val="28"/>
          <w:szCs w:val="28"/>
        </w:rPr>
        <w:t xml:space="preserve"> </w:t>
      </w:r>
      <w:r w:rsidR="008E4399">
        <w:rPr>
          <w:sz w:val="28"/>
          <w:szCs w:val="28"/>
          <w:lang w:val="en-US"/>
        </w:rPr>
        <w:t>St</w:t>
      </w:r>
      <w:r w:rsidR="008E4399" w:rsidRPr="008E4399">
        <w:rPr>
          <w:sz w:val="28"/>
          <w:szCs w:val="28"/>
        </w:rPr>
        <w:t xml:space="preserve">. </w:t>
      </w:r>
      <w:r w:rsidR="008E4399">
        <w:rPr>
          <w:sz w:val="28"/>
          <w:szCs w:val="28"/>
          <w:lang w:val="en-US"/>
        </w:rPr>
        <w:t>Petersburg</w:t>
      </w:r>
      <w:r w:rsidR="008E4399" w:rsidRPr="008E4399">
        <w:rPr>
          <w:sz w:val="28"/>
          <w:szCs w:val="28"/>
        </w:rPr>
        <w:t>”)</w:t>
      </w:r>
      <w:r w:rsidR="00D077A1">
        <w:rPr>
          <w:sz w:val="28"/>
          <w:szCs w:val="28"/>
        </w:rPr>
        <w:t xml:space="preserve"> Учащийся </w:t>
      </w:r>
      <w:r w:rsidR="00C950B5">
        <w:rPr>
          <w:sz w:val="28"/>
          <w:szCs w:val="28"/>
        </w:rPr>
        <w:t xml:space="preserve">исследовал вопрос о том, какой вклад </w:t>
      </w:r>
      <w:r w:rsidR="00C768F2">
        <w:rPr>
          <w:sz w:val="28"/>
          <w:szCs w:val="28"/>
        </w:rPr>
        <w:t>внесли британцы в становление и развитие Санкт-Петербурга почти с периода основания до наших дней.</w:t>
      </w:r>
      <w:r w:rsidR="000B7B21">
        <w:rPr>
          <w:sz w:val="28"/>
          <w:szCs w:val="28"/>
        </w:rPr>
        <w:t xml:space="preserve"> </w:t>
      </w:r>
      <w:r w:rsidR="00E6180A">
        <w:rPr>
          <w:sz w:val="28"/>
          <w:szCs w:val="28"/>
        </w:rPr>
        <w:t>Более подробно он  исследовал историю некоторых зданий в своем Адмиралтейском районе</w:t>
      </w:r>
      <w:r w:rsidR="00C86932">
        <w:rPr>
          <w:sz w:val="28"/>
          <w:szCs w:val="28"/>
        </w:rPr>
        <w:t>,</w:t>
      </w:r>
      <w:r w:rsidR="00E6180A">
        <w:rPr>
          <w:sz w:val="28"/>
          <w:szCs w:val="28"/>
        </w:rPr>
        <w:t xml:space="preserve"> в которых жили британцы.</w:t>
      </w:r>
      <w:r w:rsidR="00C768F2">
        <w:rPr>
          <w:sz w:val="28"/>
          <w:szCs w:val="28"/>
        </w:rPr>
        <w:t xml:space="preserve"> </w:t>
      </w:r>
      <w:r w:rsidR="00C86932">
        <w:rPr>
          <w:sz w:val="28"/>
          <w:szCs w:val="28"/>
        </w:rPr>
        <w:t>В работе были использованы методы анализа и обобщения.</w:t>
      </w:r>
      <w:r w:rsidR="003B3DED">
        <w:rPr>
          <w:sz w:val="28"/>
          <w:szCs w:val="28"/>
        </w:rPr>
        <w:t xml:space="preserve"> </w:t>
      </w:r>
    </w:p>
    <w:p w:rsidR="000E0029" w:rsidRDefault="008E4399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5555">
        <w:rPr>
          <w:sz w:val="28"/>
          <w:szCs w:val="28"/>
        </w:rPr>
        <w:t xml:space="preserve">  </w:t>
      </w:r>
      <w:r>
        <w:rPr>
          <w:sz w:val="28"/>
          <w:szCs w:val="28"/>
        </w:rPr>
        <w:t>Тема ученицы 8б класса Громовой А. «Летний сад: взгляд сквозь века» (</w:t>
      </w:r>
      <w:r>
        <w:rPr>
          <w:sz w:val="28"/>
          <w:szCs w:val="28"/>
          <w:lang w:val="en-US"/>
        </w:rPr>
        <w:t>The</w:t>
      </w:r>
      <w:r w:rsidRPr="008E43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Summer</w:t>
      </w:r>
      <w:r w:rsidRPr="008E43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Gardens</w:t>
      </w:r>
      <w:r w:rsidRPr="008E43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through</w:t>
      </w:r>
      <w:r w:rsidRPr="008E43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centuries</w:t>
      </w:r>
      <w:r w:rsidRPr="008E4399">
        <w:rPr>
          <w:sz w:val="28"/>
          <w:szCs w:val="28"/>
        </w:rPr>
        <w:t xml:space="preserve">). </w:t>
      </w:r>
      <w:r w:rsidR="00B317BB">
        <w:rPr>
          <w:sz w:val="28"/>
          <w:szCs w:val="28"/>
        </w:rPr>
        <w:t xml:space="preserve">Учащаяся </w:t>
      </w:r>
      <w:r w:rsidR="000707D3">
        <w:rPr>
          <w:sz w:val="28"/>
          <w:szCs w:val="28"/>
        </w:rPr>
        <w:t>подробно изучила историю Летнего сада,</w:t>
      </w:r>
      <w:r w:rsidR="00CF364A">
        <w:rPr>
          <w:sz w:val="28"/>
          <w:szCs w:val="28"/>
        </w:rPr>
        <w:t xml:space="preserve"> со времени основания до наших дней. Она несколько раз посетила Летний сад после реставрации и описала свои впечатления. В своем исследовании она использовала </w:t>
      </w:r>
      <w:r w:rsidR="000E0029">
        <w:rPr>
          <w:sz w:val="28"/>
          <w:szCs w:val="28"/>
        </w:rPr>
        <w:t>метод анализа, наблюдения, а так же метод социологического опроса. В результате чего были сделаны очень интересные выводы относительно мнения горожан в связи с новым обликом Летнего сада.</w:t>
      </w:r>
      <w:r w:rsidR="008518F7">
        <w:rPr>
          <w:sz w:val="28"/>
          <w:szCs w:val="28"/>
        </w:rPr>
        <w:t xml:space="preserve"> Учащаяся выступала на районной конференции «Ты всех прекрасней, Петербург».</w:t>
      </w:r>
      <w:r w:rsidR="003B3DED">
        <w:rPr>
          <w:sz w:val="28"/>
          <w:szCs w:val="28"/>
        </w:rPr>
        <w:t xml:space="preserve">     </w:t>
      </w:r>
      <w:r w:rsidR="00F44054">
        <w:rPr>
          <w:sz w:val="28"/>
          <w:szCs w:val="28"/>
        </w:rPr>
        <w:t xml:space="preserve">        </w:t>
      </w:r>
    </w:p>
    <w:p w:rsidR="00F64A42" w:rsidRDefault="000E0029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55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Как уже говорилось выше не зависимо от результата</w:t>
      </w:r>
      <w:r w:rsidR="00E25555">
        <w:rPr>
          <w:sz w:val="28"/>
          <w:szCs w:val="28"/>
        </w:rPr>
        <w:t xml:space="preserve"> выступления учащихся на</w:t>
      </w:r>
      <w:r>
        <w:rPr>
          <w:sz w:val="28"/>
          <w:szCs w:val="28"/>
        </w:rPr>
        <w:t xml:space="preserve"> НПК</w:t>
      </w:r>
      <w:r w:rsidR="00E25555">
        <w:rPr>
          <w:sz w:val="28"/>
          <w:szCs w:val="28"/>
        </w:rPr>
        <w:t>, их участие в исследовательской деятельности всегда будет очень полезно для них самих</w:t>
      </w:r>
      <w:r w:rsidR="00A05FE1">
        <w:rPr>
          <w:sz w:val="28"/>
          <w:szCs w:val="28"/>
        </w:rPr>
        <w:t>.</w:t>
      </w:r>
      <w:r w:rsidR="00F64A42">
        <w:rPr>
          <w:sz w:val="28"/>
          <w:szCs w:val="28"/>
        </w:rPr>
        <w:t xml:space="preserve"> Результаты выступления учитель должен обсудить с учащимися, проанализировав неудачные моменты.</w:t>
      </w:r>
    </w:p>
    <w:p w:rsidR="00F44054" w:rsidRDefault="00F64A42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FE1">
        <w:rPr>
          <w:sz w:val="28"/>
          <w:szCs w:val="28"/>
        </w:rPr>
        <w:t xml:space="preserve"> </w:t>
      </w:r>
      <w:r w:rsidR="00F44054">
        <w:rPr>
          <w:sz w:val="28"/>
          <w:szCs w:val="28"/>
        </w:rPr>
        <w:t>Участие в исследовательской деятельности</w:t>
      </w:r>
      <w:r w:rsidR="007F0D7D">
        <w:rPr>
          <w:sz w:val="28"/>
          <w:szCs w:val="28"/>
        </w:rPr>
        <w:t xml:space="preserve"> дает возможность учащимся:</w:t>
      </w:r>
    </w:p>
    <w:p w:rsidR="007F0D7D" w:rsidRDefault="007F0D7D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научится мыслить;</w:t>
      </w:r>
    </w:p>
    <w:p w:rsidR="007F0D7D" w:rsidRDefault="007F0D7D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проявить свои творческие способности;</w:t>
      </w:r>
    </w:p>
    <w:p w:rsidR="00A05FE1" w:rsidRDefault="00A05FE1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научиться ориентироваться в информационном пространстве;</w:t>
      </w:r>
    </w:p>
    <w:p w:rsidR="00A05FE1" w:rsidRDefault="00A05FE1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коммуникативную компетенцию;</w:t>
      </w:r>
    </w:p>
    <w:p w:rsidR="00A05FE1" w:rsidRDefault="00A05FE1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знания в области иностранного языка;</w:t>
      </w:r>
    </w:p>
    <w:p w:rsidR="005B1144" w:rsidRDefault="005B1144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повысить свою самооценку;</w:t>
      </w:r>
    </w:p>
    <w:p w:rsidR="00F667B5" w:rsidRDefault="00F667B5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повысить общий кругозор;</w:t>
      </w:r>
    </w:p>
    <w:p w:rsidR="00A05FE1" w:rsidRDefault="00F83F48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проявить стремление </w:t>
      </w:r>
      <w:r w:rsidR="00A05FE1">
        <w:rPr>
          <w:sz w:val="28"/>
          <w:szCs w:val="28"/>
        </w:rPr>
        <w:t>самостоятельно заниматься иностранным языком</w:t>
      </w:r>
      <w:r w:rsidR="00B11BF3">
        <w:rPr>
          <w:sz w:val="28"/>
          <w:szCs w:val="28"/>
        </w:rPr>
        <w:t>.</w:t>
      </w:r>
    </w:p>
    <w:p w:rsidR="00F83F48" w:rsidRDefault="00B11BF3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3F48">
        <w:rPr>
          <w:sz w:val="28"/>
          <w:szCs w:val="28"/>
        </w:rPr>
        <w:t xml:space="preserve"> Как показывает мой опыт учащиеся, которые хоть раз участвовали в исследовательской деятельности,</w:t>
      </w:r>
      <w:r w:rsidR="00E770BE">
        <w:rPr>
          <w:sz w:val="28"/>
          <w:szCs w:val="28"/>
        </w:rPr>
        <w:t xml:space="preserve"> </w:t>
      </w:r>
      <w:r w:rsidR="00F83F48">
        <w:rPr>
          <w:sz w:val="28"/>
          <w:szCs w:val="28"/>
        </w:rPr>
        <w:t xml:space="preserve">всегда выражают желание </w:t>
      </w:r>
      <w:r w:rsidR="00FA260F">
        <w:rPr>
          <w:sz w:val="28"/>
          <w:szCs w:val="28"/>
        </w:rPr>
        <w:t xml:space="preserve">делать это </w:t>
      </w:r>
      <w:r w:rsidR="00E770BE">
        <w:rPr>
          <w:sz w:val="28"/>
          <w:szCs w:val="28"/>
        </w:rPr>
        <w:t>и в последующие годы</w:t>
      </w:r>
      <w:r w:rsidR="00FA260F">
        <w:rPr>
          <w:sz w:val="28"/>
          <w:szCs w:val="28"/>
        </w:rPr>
        <w:t xml:space="preserve">. В свою очередь </w:t>
      </w:r>
      <w:r>
        <w:rPr>
          <w:sz w:val="28"/>
          <w:szCs w:val="28"/>
        </w:rPr>
        <w:t>регулярное участие в конференциях</w:t>
      </w:r>
      <w:r w:rsidR="00FA260F">
        <w:rPr>
          <w:sz w:val="28"/>
          <w:szCs w:val="28"/>
        </w:rPr>
        <w:t xml:space="preserve"> на английском языке позволяет </w:t>
      </w:r>
      <w:r>
        <w:rPr>
          <w:sz w:val="28"/>
          <w:szCs w:val="28"/>
        </w:rPr>
        <w:t xml:space="preserve">получить опыт </w:t>
      </w:r>
      <w:r w:rsidR="00E770BE">
        <w:rPr>
          <w:sz w:val="28"/>
          <w:szCs w:val="28"/>
        </w:rPr>
        <w:t>публичных выступлений</w:t>
      </w:r>
      <w:r w:rsidR="00FA260F">
        <w:rPr>
          <w:sz w:val="28"/>
          <w:szCs w:val="28"/>
        </w:rPr>
        <w:t xml:space="preserve">, научиться преодолевать волнение, что безусловно поможет учащимся в дальнейшей учебе и карьере. </w:t>
      </w:r>
    </w:p>
    <w:p w:rsidR="002C27DF" w:rsidRDefault="002C27DF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Исследовательская деятельность позволяет учителю осуществлять дифференцированный подход в обучении а</w:t>
      </w:r>
      <w:r w:rsidR="008518F7">
        <w:rPr>
          <w:sz w:val="28"/>
          <w:szCs w:val="28"/>
        </w:rPr>
        <w:t>нглийскому языку, проводить мета</w:t>
      </w:r>
      <w:r>
        <w:rPr>
          <w:sz w:val="28"/>
          <w:szCs w:val="28"/>
        </w:rPr>
        <w:t>предметные связи</w:t>
      </w:r>
      <w:r w:rsidR="008518F7">
        <w:rPr>
          <w:sz w:val="28"/>
          <w:szCs w:val="28"/>
        </w:rPr>
        <w:t xml:space="preserve">, что </w:t>
      </w:r>
      <w:r w:rsidR="00F667B5">
        <w:rPr>
          <w:sz w:val="28"/>
          <w:szCs w:val="28"/>
        </w:rPr>
        <w:t>способствуе</w:t>
      </w:r>
      <w:r w:rsidR="008518F7">
        <w:rPr>
          <w:sz w:val="28"/>
          <w:szCs w:val="28"/>
        </w:rPr>
        <w:t xml:space="preserve">т общему развитию учащихся, а так же </w:t>
      </w:r>
      <w:r w:rsidR="00F667B5">
        <w:rPr>
          <w:sz w:val="28"/>
          <w:szCs w:val="28"/>
        </w:rPr>
        <w:t>возможности испол</w:t>
      </w:r>
      <w:r w:rsidR="008518F7">
        <w:rPr>
          <w:sz w:val="28"/>
          <w:szCs w:val="28"/>
        </w:rPr>
        <w:t xml:space="preserve">ьзовать полученные </w:t>
      </w:r>
      <w:r w:rsidR="00F667B5">
        <w:rPr>
          <w:sz w:val="28"/>
          <w:szCs w:val="28"/>
        </w:rPr>
        <w:t>знания</w:t>
      </w:r>
      <w:r w:rsidR="008F6726">
        <w:rPr>
          <w:sz w:val="28"/>
          <w:szCs w:val="28"/>
        </w:rPr>
        <w:t xml:space="preserve"> в других</w:t>
      </w:r>
      <w:r w:rsidR="00F667B5">
        <w:rPr>
          <w:sz w:val="28"/>
          <w:szCs w:val="28"/>
        </w:rPr>
        <w:t xml:space="preserve"> областях средствами английского языка.</w:t>
      </w:r>
    </w:p>
    <w:p w:rsidR="00514A88" w:rsidRDefault="00514A88" w:rsidP="00855A5B">
      <w:pPr>
        <w:spacing w:after="0" w:line="360" w:lineRule="auto"/>
        <w:jc w:val="both"/>
        <w:rPr>
          <w:sz w:val="28"/>
          <w:szCs w:val="28"/>
        </w:rPr>
      </w:pPr>
    </w:p>
    <w:p w:rsidR="00514A88" w:rsidRDefault="00514A88" w:rsidP="00855A5B">
      <w:pPr>
        <w:spacing w:after="0" w:line="360" w:lineRule="auto"/>
        <w:jc w:val="both"/>
        <w:rPr>
          <w:sz w:val="28"/>
          <w:szCs w:val="28"/>
        </w:rPr>
      </w:pPr>
    </w:p>
    <w:p w:rsidR="00514A88" w:rsidRDefault="00514A88" w:rsidP="00855A5B">
      <w:pPr>
        <w:spacing w:after="0" w:line="360" w:lineRule="auto"/>
        <w:jc w:val="both"/>
        <w:rPr>
          <w:sz w:val="28"/>
          <w:szCs w:val="28"/>
        </w:rPr>
      </w:pPr>
    </w:p>
    <w:p w:rsidR="002B062D" w:rsidRDefault="00514A88" w:rsidP="00855A5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</w:t>
      </w:r>
      <w:r w:rsidR="002B062D">
        <w:rPr>
          <w:sz w:val="28"/>
          <w:szCs w:val="28"/>
        </w:rPr>
        <w:t>ра:</w:t>
      </w:r>
    </w:p>
    <w:p w:rsidR="00BA65B4" w:rsidRDefault="00BA65B4" w:rsidP="00C568E3">
      <w:pPr>
        <w:pStyle w:val="a7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Ивочкина Т., Ливерц И. </w:t>
      </w:r>
      <w:r w:rsidR="002B062D">
        <w:rPr>
          <w:sz w:val="28"/>
          <w:szCs w:val="28"/>
        </w:rPr>
        <w:t xml:space="preserve">Организация научно-исследовательской деятельности учащихся </w:t>
      </w:r>
      <w:r>
        <w:rPr>
          <w:sz w:val="28"/>
          <w:szCs w:val="28"/>
        </w:rPr>
        <w:t>// народное образование 2000, №3;</w:t>
      </w:r>
    </w:p>
    <w:p w:rsidR="00C568E3" w:rsidRDefault="00C568E3" w:rsidP="00C568E3">
      <w:pPr>
        <w:pStyle w:val="a7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Новикова Т. Проектные технологии на уроках и во внеурочной деятельности // народное образование 2000 №7 с 151-157</w:t>
      </w:r>
    </w:p>
    <w:p w:rsidR="00C568E3" w:rsidRDefault="00C568E3" w:rsidP="00C568E3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68E3">
        <w:rPr>
          <w:sz w:val="28"/>
          <w:szCs w:val="28"/>
        </w:rPr>
        <w:t>Савина С.Н. Внеклассная работа по иностранным языкам в средней школе , М – Просвещение, 2002</w:t>
      </w:r>
    </w:p>
    <w:p w:rsidR="00C568E3" w:rsidRDefault="00C568E3" w:rsidP="00C568E3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568E3">
        <w:rPr>
          <w:sz w:val="28"/>
          <w:szCs w:val="28"/>
        </w:rPr>
        <w:t>Сергеев И.С.</w:t>
      </w:r>
      <w:r>
        <w:rPr>
          <w:sz w:val="28"/>
          <w:szCs w:val="28"/>
        </w:rPr>
        <w:t xml:space="preserve">  </w:t>
      </w:r>
      <w:r w:rsidRPr="00C568E3">
        <w:rPr>
          <w:sz w:val="28"/>
          <w:szCs w:val="28"/>
        </w:rPr>
        <w:t>Как организовать проектную деятельность учащихся: Практическое пособие для работников общеобразовательных учреждений.- М.: АРКТИ.2006.</w:t>
      </w:r>
    </w:p>
    <w:p w:rsidR="00C568E3" w:rsidRDefault="00531A77" w:rsidP="00C568E3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C568E3" w:rsidRPr="00541175">
          <w:rPr>
            <w:rStyle w:val="a8"/>
            <w:sz w:val="28"/>
            <w:szCs w:val="28"/>
          </w:rPr>
          <w:t>http://www.tgl.net.ru/wiki</w:t>
        </w:r>
      </w:hyperlink>
      <w:r w:rsidR="00C568E3">
        <w:rPr>
          <w:sz w:val="28"/>
          <w:szCs w:val="28"/>
        </w:rPr>
        <w:t xml:space="preserve"> Особенности организации научно-исследовательской работы с учащимися старших классов по иностранному языку.</w:t>
      </w:r>
    </w:p>
    <w:p w:rsidR="00C568E3" w:rsidRPr="00C568E3" w:rsidRDefault="00531A77" w:rsidP="00C568E3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C568E3" w:rsidRPr="00541175">
          <w:rPr>
            <w:rStyle w:val="a8"/>
            <w:sz w:val="28"/>
            <w:szCs w:val="28"/>
          </w:rPr>
          <w:t>http://out-of-school.area7.ru/?m=5365</w:t>
        </w:r>
      </w:hyperlink>
      <w:r w:rsidR="00C568E3">
        <w:rPr>
          <w:sz w:val="28"/>
          <w:szCs w:val="28"/>
        </w:rPr>
        <w:t>Научно-исследовательская деятельнос</w:t>
      </w:r>
      <w:r w:rsidR="005F73CB">
        <w:rPr>
          <w:sz w:val="28"/>
          <w:szCs w:val="28"/>
        </w:rPr>
        <w:t>ть учащихся во внеурочное время.</w:t>
      </w:r>
    </w:p>
    <w:p w:rsidR="003A3DA0" w:rsidRPr="00046FBE" w:rsidRDefault="003A3DA0" w:rsidP="00C568E3">
      <w:pPr>
        <w:spacing w:line="360" w:lineRule="auto"/>
        <w:jc w:val="both"/>
        <w:rPr>
          <w:sz w:val="28"/>
          <w:szCs w:val="28"/>
        </w:rPr>
      </w:pPr>
    </w:p>
    <w:p w:rsidR="003A3DA0" w:rsidRPr="00046FBE" w:rsidRDefault="003A3DA0">
      <w:pPr>
        <w:rPr>
          <w:sz w:val="28"/>
          <w:szCs w:val="28"/>
        </w:rPr>
      </w:pPr>
    </w:p>
    <w:sectPr w:rsidR="003A3DA0" w:rsidRPr="00046FBE" w:rsidSect="0053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77" w:rsidRDefault="00531A77" w:rsidP="00C002B4">
      <w:pPr>
        <w:spacing w:after="0" w:line="240" w:lineRule="auto"/>
      </w:pPr>
      <w:r>
        <w:separator/>
      </w:r>
    </w:p>
  </w:endnote>
  <w:endnote w:type="continuationSeparator" w:id="0">
    <w:p w:rsidR="00531A77" w:rsidRDefault="00531A77" w:rsidP="00C0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77" w:rsidRDefault="00531A77" w:rsidP="00C002B4">
      <w:pPr>
        <w:spacing w:after="0" w:line="240" w:lineRule="auto"/>
      </w:pPr>
      <w:r>
        <w:separator/>
      </w:r>
    </w:p>
  </w:footnote>
  <w:footnote w:type="continuationSeparator" w:id="0">
    <w:p w:rsidR="00531A77" w:rsidRDefault="00531A77" w:rsidP="00C0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4E4"/>
    <w:multiLevelType w:val="hybridMultilevel"/>
    <w:tmpl w:val="5372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D0866"/>
    <w:multiLevelType w:val="hybridMultilevel"/>
    <w:tmpl w:val="28A2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B2D21"/>
    <w:multiLevelType w:val="hybridMultilevel"/>
    <w:tmpl w:val="FEC6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B"/>
    <w:rsid w:val="00010E54"/>
    <w:rsid w:val="000163D3"/>
    <w:rsid w:val="00025273"/>
    <w:rsid w:val="00037BB4"/>
    <w:rsid w:val="000404BE"/>
    <w:rsid w:val="00046FBE"/>
    <w:rsid w:val="000472E9"/>
    <w:rsid w:val="00060145"/>
    <w:rsid w:val="00066255"/>
    <w:rsid w:val="000707D3"/>
    <w:rsid w:val="000768BA"/>
    <w:rsid w:val="000947FE"/>
    <w:rsid w:val="000972E1"/>
    <w:rsid w:val="000A093F"/>
    <w:rsid w:val="000A5DB0"/>
    <w:rsid w:val="000B7B21"/>
    <w:rsid w:val="000C1F75"/>
    <w:rsid w:val="000C39CF"/>
    <w:rsid w:val="000C5D79"/>
    <w:rsid w:val="000D0424"/>
    <w:rsid w:val="000D0F4E"/>
    <w:rsid w:val="000D35D5"/>
    <w:rsid w:val="000E0029"/>
    <w:rsid w:val="000E4234"/>
    <w:rsid w:val="000E43B5"/>
    <w:rsid w:val="000F0529"/>
    <w:rsid w:val="000F5FE1"/>
    <w:rsid w:val="0010326C"/>
    <w:rsid w:val="001059E6"/>
    <w:rsid w:val="0010620D"/>
    <w:rsid w:val="00110DDD"/>
    <w:rsid w:val="001122E7"/>
    <w:rsid w:val="00113D2B"/>
    <w:rsid w:val="00114070"/>
    <w:rsid w:val="00122E21"/>
    <w:rsid w:val="00124235"/>
    <w:rsid w:val="00124D41"/>
    <w:rsid w:val="00126D42"/>
    <w:rsid w:val="00131289"/>
    <w:rsid w:val="0016577A"/>
    <w:rsid w:val="001668CD"/>
    <w:rsid w:val="00172740"/>
    <w:rsid w:val="0017583C"/>
    <w:rsid w:val="001771CC"/>
    <w:rsid w:val="0018088F"/>
    <w:rsid w:val="0018652C"/>
    <w:rsid w:val="0018770F"/>
    <w:rsid w:val="001A2999"/>
    <w:rsid w:val="001A3708"/>
    <w:rsid w:val="001A42AB"/>
    <w:rsid w:val="001D5CBD"/>
    <w:rsid w:val="001E1747"/>
    <w:rsid w:val="001E2D25"/>
    <w:rsid w:val="001E4B04"/>
    <w:rsid w:val="001F4E0F"/>
    <w:rsid w:val="001F603A"/>
    <w:rsid w:val="001F78AD"/>
    <w:rsid w:val="002062BA"/>
    <w:rsid w:val="00210151"/>
    <w:rsid w:val="00211449"/>
    <w:rsid w:val="00213B1F"/>
    <w:rsid w:val="002173E2"/>
    <w:rsid w:val="00233675"/>
    <w:rsid w:val="00265B33"/>
    <w:rsid w:val="00266856"/>
    <w:rsid w:val="002706D4"/>
    <w:rsid w:val="00271D78"/>
    <w:rsid w:val="00286D03"/>
    <w:rsid w:val="00287D4E"/>
    <w:rsid w:val="00290899"/>
    <w:rsid w:val="002B062D"/>
    <w:rsid w:val="002B0786"/>
    <w:rsid w:val="002B3CA0"/>
    <w:rsid w:val="002C27DF"/>
    <w:rsid w:val="002C6DD7"/>
    <w:rsid w:val="002D11D1"/>
    <w:rsid w:val="002D1BEF"/>
    <w:rsid w:val="002E07E4"/>
    <w:rsid w:val="002E3FD6"/>
    <w:rsid w:val="002E549E"/>
    <w:rsid w:val="002E59FC"/>
    <w:rsid w:val="002E5F5F"/>
    <w:rsid w:val="002E6C13"/>
    <w:rsid w:val="002F5D53"/>
    <w:rsid w:val="002F7B26"/>
    <w:rsid w:val="00310DC5"/>
    <w:rsid w:val="00312322"/>
    <w:rsid w:val="00317B1C"/>
    <w:rsid w:val="0032042F"/>
    <w:rsid w:val="00321218"/>
    <w:rsid w:val="00321F71"/>
    <w:rsid w:val="003223D6"/>
    <w:rsid w:val="00324C29"/>
    <w:rsid w:val="003442BC"/>
    <w:rsid w:val="00356443"/>
    <w:rsid w:val="00356CE5"/>
    <w:rsid w:val="003679C5"/>
    <w:rsid w:val="0037245B"/>
    <w:rsid w:val="003752A2"/>
    <w:rsid w:val="0037551F"/>
    <w:rsid w:val="003757DD"/>
    <w:rsid w:val="00376532"/>
    <w:rsid w:val="00380764"/>
    <w:rsid w:val="00381C6C"/>
    <w:rsid w:val="00381E6C"/>
    <w:rsid w:val="00397D94"/>
    <w:rsid w:val="003A3DA0"/>
    <w:rsid w:val="003A7FC9"/>
    <w:rsid w:val="003B3DED"/>
    <w:rsid w:val="003B4BA1"/>
    <w:rsid w:val="003C38E2"/>
    <w:rsid w:val="003C7D8B"/>
    <w:rsid w:val="003D1DB8"/>
    <w:rsid w:val="003D2873"/>
    <w:rsid w:val="003D28DA"/>
    <w:rsid w:val="003D5940"/>
    <w:rsid w:val="003E2C5E"/>
    <w:rsid w:val="003E3AA5"/>
    <w:rsid w:val="003E57DC"/>
    <w:rsid w:val="003F2E36"/>
    <w:rsid w:val="00405C4C"/>
    <w:rsid w:val="0041374E"/>
    <w:rsid w:val="00424494"/>
    <w:rsid w:val="00424E3F"/>
    <w:rsid w:val="0044123A"/>
    <w:rsid w:val="00441D7F"/>
    <w:rsid w:val="00442F43"/>
    <w:rsid w:val="00447E15"/>
    <w:rsid w:val="00470D21"/>
    <w:rsid w:val="00475B08"/>
    <w:rsid w:val="0048048D"/>
    <w:rsid w:val="00481DFE"/>
    <w:rsid w:val="00493E24"/>
    <w:rsid w:val="004A4CE5"/>
    <w:rsid w:val="004C5A5C"/>
    <w:rsid w:val="004D030F"/>
    <w:rsid w:val="004D2BEB"/>
    <w:rsid w:val="004D6799"/>
    <w:rsid w:val="004D739B"/>
    <w:rsid w:val="004D7E46"/>
    <w:rsid w:val="004F1A19"/>
    <w:rsid w:val="004F3BB3"/>
    <w:rsid w:val="004F73A7"/>
    <w:rsid w:val="004F77CB"/>
    <w:rsid w:val="004F7E2A"/>
    <w:rsid w:val="00500C1D"/>
    <w:rsid w:val="005026CF"/>
    <w:rsid w:val="00505EF9"/>
    <w:rsid w:val="00514A88"/>
    <w:rsid w:val="00520BE0"/>
    <w:rsid w:val="005231D2"/>
    <w:rsid w:val="00526A26"/>
    <w:rsid w:val="00531A77"/>
    <w:rsid w:val="00532A8E"/>
    <w:rsid w:val="00532AEF"/>
    <w:rsid w:val="00547E72"/>
    <w:rsid w:val="00563B7A"/>
    <w:rsid w:val="005661BC"/>
    <w:rsid w:val="005666B3"/>
    <w:rsid w:val="00574F89"/>
    <w:rsid w:val="00586468"/>
    <w:rsid w:val="00591571"/>
    <w:rsid w:val="00592669"/>
    <w:rsid w:val="005B1144"/>
    <w:rsid w:val="005B46EE"/>
    <w:rsid w:val="005B533A"/>
    <w:rsid w:val="005C09C3"/>
    <w:rsid w:val="005C5642"/>
    <w:rsid w:val="005E10CA"/>
    <w:rsid w:val="005F2085"/>
    <w:rsid w:val="005F73CB"/>
    <w:rsid w:val="005F7853"/>
    <w:rsid w:val="00601596"/>
    <w:rsid w:val="00602D1F"/>
    <w:rsid w:val="00603A7F"/>
    <w:rsid w:val="006041A1"/>
    <w:rsid w:val="006340DF"/>
    <w:rsid w:val="00635F8F"/>
    <w:rsid w:val="00637146"/>
    <w:rsid w:val="00643D40"/>
    <w:rsid w:val="00657969"/>
    <w:rsid w:val="00660AC4"/>
    <w:rsid w:val="00685EFB"/>
    <w:rsid w:val="006864BE"/>
    <w:rsid w:val="0068747F"/>
    <w:rsid w:val="00693B18"/>
    <w:rsid w:val="00696B3E"/>
    <w:rsid w:val="0069767C"/>
    <w:rsid w:val="00697BDF"/>
    <w:rsid w:val="006A5959"/>
    <w:rsid w:val="006A70C4"/>
    <w:rsid w:val="006B11A2"/>
    <w:rsid w:val="006B128C"/>
    <w:rsid w:val="006B18D1"/>
    <w:rsid w:val="006D124D"/>
    <w:rsid w:val="006D52ED"/>
    <w:rsid w:val="006D6E4E"/>
    <w:rsid w:val="006E02EF"/>
    <w:rsid w:val="006E305F"/>
    <w:rsid w:val="006E4796"/>
    <w:rsid w:val="006F0D4D"/>
    <w:rsid w:val="00701891"/>
    <w:rsid w:val="00707975"/>
    <w:rsid w:val="007211CC"/>
    <w:rsid w:val="007274E2"/>
    <w:rsid w:val="007341D3"/>
    <w:rsid w:val="00736001"/>
    <w:rsid w:val="00755A1F"/>
    <w:rsid w:val="00764B2B"/>
    <w:rsid w:val="0077242F"/>
    <w:rsid w:val="007724A0"/>
    <w:rsid w:val="00773663"/>
    <w:rsid w:val="00774066"/>
    <w:rsid w:val="00782021"/>
    <w:rsid w:val="0079344F"/>
    <w:rsid w:val="00794682"/>
    <w:rsid w:val="007A2BB1"/>
    <w:rsid w:val="007A6805"/>
    <w:rsid w:val="007B5744"/>
    <w:rsid w:val="007D170C"/>
    <w:rsid w:val="007D1CA8"/>
    <w:rsid w:val="007D314C"/>
    <w:rsid w:val="007D651E"/>
    <w:rsid w:val="007E2385"/>
    <w:rsid w:val="007F0D7D"/>
    <w:rsid w:val="007F14C0"/>
    <w:rsid w:val="007F5DF7"/>
    <w:rsid w:val="00807B41"/>
    <w:rsid w:val="00815E06"/>
    <w:rsid w:val="00817303"/>
    <w:rsid w:val="00821E32"/>
    <w:rsid w:val="0082256D"/>
    <w:rsid w:val="00827E9F"/>
    <w:rsid w:val="00830F32"/>
    <w:rsid w:val="00851882"/>
    <w:rsid w:val="008518F7"/>
    <w:rsid w:val="00851A96"/>
    <w:rsid w:val="008529F9"/>
    <w:rsid w:val="00854028"/>
    <w:rsid w:val="00855A5B"/>
    <w:rsid w:val="00860889"/>
    <w:rsid w:val="00864656"/>
    <w:rsid w:val="00870FDF"/>
    <w:rsid w:val="00873187"/>
    <w:rsid w:val="00873607"/>
    <w:rsid w:val="008755AF"/>
    <w:rsid w:val="00877E21"/>
    <w:rsid w:val="008800F8"/>
    <w:rsid w:val="008820C4"/>
    <w:rsid w:val="00883830"/>
    <w:rsid w:val="008846BA"/>
    <w:rsid w:val="008A513A"/>
    <w:rsid w:val="008A63C2"/>
    <w:rsid w:val="008B1DF4"/>
    <w:rsid w:val="008B231D"/>
    <w:rsid w:val="008B7D3A"/>
    <w:rsid w:val="008D0476"/>
    <w:rsid w:val="008D53DE"/>
    <w:rsid w:val="008E0D3F"/>
    <w:rsid w:val="008E25D4"/>
    <w:rsid w:val="008E4399"/>
    <w:rsid w:val="008F6726"/>
    <w:rsid w:val="008F7F93"/>
    <w:rsid w:val="00900E26"/>
    <w:rsid w:val="00913F47"/>
    <w:rsid w:val="00915999"/>
    <w:rsid w:val="00922572"/>
    <w:rsid w:val="00923344"/>
    <w:rsid w:val="00926ECE"/>
    <w:rsid w:val="00933A11"/>
    <w:rsid w:val="00940DC2"/>
    <w:rsid w:val="00952DCC"/>
    <w:rsid w:val="00954530"/>
    <w:rsid w:val="00957D64"/>
    <w:rsid w:val="00960A6E"/>
    <w:rsid w:val="009611D3"/>
    <w:rsid w:val="00965DA5"/>
    <w:rsid w:val="00970B49"/>
    <w:rsid w:val="00980797"/>
    <w:rsid w:val="00982046"/>
    <w:rsid w:val="009949B1"/>
    <w:rsid w:val="00996B31"/>
    <w:rsid w:val="009A2321"/>
    <w:rsid w:val="009A58C0"/>
    <w:rsid w:val="009B6BAE"/>
    <w:rsid w:val="009C32D2"/>
    <w:rsid w:val="009C42F2"/>
    <w:rsid w:val="009D0299"/>
    <w:rsid w:val="009D57B5"/>
    <w:rsid w:val="009E6001"/>
    <w:rsid w:val="009F00FD"/>
    <w:rsid w:val="009F53C0"/>
    <w:rsid w:val="00A05FE1"/>
    <w:rsid w:val="00A144D7"/>
    <w:rsid w:val="00A1574C"/>
    <w:rsid w:val="00A17FAE"/>
    <w:rsid w:val="00A24E56"/>
    <w:rsid w:val="00A36908"/>
    <w:rsid w:val="00A37359"/>
    <w:rsid w:val="00A37CC8"/>
    <w:rsid w:val="00A7142D"/>
    <w:rsid w:val="00A72159"/>
    <w:rsid w:val="00A806FF"/>
    <w:rsid w:val="00A829A3"/>
    <w:rsid w:val="00A83218"/>
    <w:rsid w:val="00A84476"/>
    <w:rsid w:val="00A85B94"/>
    <w:rsid w:val="00A8603F"/>
    <w:rsid w:val="00AB3804"/>
    <w:rsid w:val="00AC13D4"/>
    <w:rsid w:val="00AC417C"/>
    <w:rsid w:val="00AD383B"/>
    <w:rsid w:val="00AD3D2F"/>
    <w:rsid w:val="00AD492A"/>
    <w:rsid w:val="00AD5BCB"/>
    <w:rsid w:val="00AD64FE"/>
    <w:rsid w:val="00AE1E24"/>
    <w:rsid w:val="00AE6D3E"/>
    <w:rsid w:val="00B11BF3"/>
    <w:rsid w:val="00B11F5A"/>
    <w:rsid w:val="00B14BD7"/>
    <w:rsid w:val="00B2444C"/>
    <w:rsid w:val="00B317BB"/>
    <w:rsid w:val="00B40824"/>
    <w:rsid w:val="00B506F3"/>
    <w:rsid w:val="00B5718F"/>
    <w:rsid w:val="00B66FEA"/>
    <w:rsid w:val="00B8055C"/>
    <w:rsid w:val="00B825CA"/>
    <w:rsid w:val="00B82FBB"/>
    <w:rsid w:val="00B97089"/>
    <w:rsid w:val="00BA65B4"/>
    <w:rsid w:val="00BA758E"/>
    <w:rsid w:val="00BB477F"/>
    <w:rsid w:val="00BC2DCB"/>
    <w:rsid w:val="00BD31E4"/>
    <w:rsid w:val="00BD6DB4"/>
    <w:rsid w:val="00BF3B53"/>
    <w:rsid w:val="00C002B4"/>
    <w:rsid w:val="00C00BE7"/>
    <w:rsid w:val="00C06658"/>
    <w:rsid w:val="00C13A1C"/>
    <w:rsid w:val="00C16570"/>
    <w:rsid w:val="00C2322E"/>
    <w:rsid w:val="00C34DDF"/>
    <w:rsid w:val="00C40DE9"/>
    <w:rsid w:val="00C43DA3"/>
    <w:rsid w:val="00C46C9C"/>
    <w:rsid w:val="00C568E3"/>
    <w:rsid w:val="00C57E62"/>
    <w:rsid w:val="00C768F2"/>
    <w:rsid w:val="00C849B2"/>
    <w:rsid w:val="00C85A3B"/>
    <w:rsid w:val="00C86932"/>
    <w:rsid w:val="00C950B5"/>
    <w:rsid w:val="00C96FCB"/>
    <w:rsid w:val="00C97B75"/>
    <w:rsid w:val="00CA0A65"/>
    <w:rsid w:val="00CC21AC"/>
    <w:rsid w:val="00CC3537"/>
    <w:rsid w:val="00CC5068"/>
    <w:rsid w:val="00CC7DD5"/>
    <w:rsid w:val="00CD2CC5"/>
    <w:rsid w:val="00CF364A"/>
    <w:rsid w:val="00D03111"/>
    <w:rsid w:val="00D04942"/>
    <w:rsid w:val="00D068A2"/>
    <w:rsid w:val="00D077A1"/>
    <w:rsid w:val="00D16436"/>
    <w:rsid w:val="00D20FDA"/>
    <w:rsid w:val="00D250F4"/>
    <w:rsid w:val="00D269CE"/>
    <w:rsid w:val="00D26CF4"/>
    <w:rsid w:val="00D30934"/>
    <w:rsid w:val="00D33D70"/>
    <w:rsid w:val="00D455C2"/>
    <w:rsid w:val="00D47574"/>
    <w:rsid w:val="00D50DDF"/>
    <w:rsid w:val="00D52A7B"/>
    <w:rsid w:val="00D727DA"/>
    <w:rsid w:val="00D75C6D"/>
    <w:rsid w:val="00D75F5B"/>
    <w:rsid w:val="00D81074"/>
    <w:rsid w:val="00DA0449"/>
    <w:rsid w:val="00DA3B2E"/>
    <w:rsid w:val="00DA409D"/>
    <w:rsid w:val="00DA7F9D"/>
    <w:rsid w:val="00DB53F9"/>
    <w:rsid w:val="00DB5CAC"/>
    <w:rsid w:val="00DB709D"/>
    <w:rsid w:val="00DC2683"/>
    <w:rsid w:val="00DC3849"/>
    <w:rsid w:val="00DD2891"/>
    <w:rsid w:val="00DD2A64"/>
    <w:rsid w:val="00DD75AC"/>
    <w:rsid w:val="00DE46BE"/>
    <w:rsid w:val="00DE55EC"/>
    <w:rsid w:val="00DF727C"/>
    <w:rsid w:val="00E0293E"/>
    <w:rsid w:val="00E1000D"/>
    <w:rsid w:val="00E160B1"/>
    <w:rsid w:val="00E24032"/>
    <w:rsid w:val="00E25555"/>
    <w:rsid w:val="00E3174C"/>
    <w:rsid w:val="00E449CC"/>
    <w:rsid w:val="00E45087"/>
    <w:rsid w:val="00E56735"/>
    <w:rsid w:val="00E57DCC"/>
    <w:rsid w:val="00E6180A"/>
    <w:rsid w:val="00E734D2"/>
    <w:rsid w:val="00E770BE"/>
    <w:rsid w:val="00E817F4"/>
    <w:rsid w:val="00E843F1"/>
    <w:rsid w:val="00E8710A"/>
    <w:rsid w:val="00E931EC"/>
    <w:rsid w:val="00EA3447"/>
    <w:rsid w:val="00EA39F3"/>
    <w:rsid w:val="00EC3D55"/>
    <w:rsid w:val="00EC75F7"/>
    <w:rsid w:val="00ED0491"/>
    <w:rsid w:val="00EE22B4"/>
    <w:rsid w:val="00EE3BFB"/>
    <w:rsid w:val="00EF03D3"/>
    <w:rsid w:val="00EF325A"/>
    <w:rsid w:val="00EF631A"/>
    <w:rsid w:val="00F016A4"/>
    <w:rsid w:val="00F1653F"/>
    <w:rsid w:val="00F21750"/>
    <w:rsid w:val="00F26886"/>
    <w:rsid w:val="00F302B2"/>
    <w:rsid w:val="00F348C3"/>
    <w:rsid w:val="00F428C5"/>
    <w:rsid w:val="00F44054"/>
    <w:rsid w:val="00F64A42"/>
    <w:rsid w:val="00F64E13"/>
    <w:rsid w:val="00F667B5"/>
    <w:rsid w:val="00F66A42"/>
    <w:rsid w:val="00F80D3B"/>
    <w:rsid w:val="00F82459"/>
    <w:rsid w:val="00F82986"/>
    <w:rsid w:val="00F83F48"/>
    <w:rsid w:val="00F91D83"/>
    <w:rsid w:val="00F9611F"/>
    <w:rsid w:val="00FA260F"/>
    <w:rsid w:val="00FD1CCB"/>
    <w:rsid w:val="00FD7F46"/>
    <w:rsid w:val="00FE6FB2"/>
    <w:rsid w:val="00F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2B4"/>
  </w:style>
  <w:style w:type="paragraph" w:styleId="a5">
    <w:name w:val="footer"/>
    <w:basedOn w:val="a"/>
    <w:link w:val="a6"/>
    <w:uiPriority w:val="99"/>
    <w:unhideWhenUsed/>
    <w:rsid w:val="00C0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2B4"/>
  </w:style>
  <w:style w:type="paragraph" w:styleId="a7">
    <w:name w:val="List Paragraph"/>
    <w:basedOn w:val="a"/>
    <w:uiPriority w:val="34"/>
    <w:qFormat/>
    <w:rsid w:val="00E931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6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2B4"/>
  </w:style>
  <w:style w:type="paragraph" w:styleId="a5">
    <w:name w:val="footer"/>
    <w:basedOn w:val="a"/>
    <w:link w:val="a6"/>
    <w:uiPriority w:val="99"/>
    <w:unhideWhenUsed/>
    <w:rsid w:val="00C0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2B4"/>
  </w:style>
  <w:style w:type="paragraph" w:styleId="a7">
    <w:name w:val="List Paragraph"/>
    <w:basedOn w:val="a"/>
    <w:uiPriority w:val="34"/>
    <w:qFormat/>
    <w:rsid w:val="00E931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6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ut-of-school.area7.ru/?m=5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gl.net.ru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46DB-4342-42A0-9B3E-040422FC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2</cp:revision>
  <dcterms:created xsi:type="dcterms:W3CDTF">2014-04-18T10:07:00Z</dcterms:created>
  <dcterms:modified xsi:type="dcterms:W3CDTF">2014-04-18T10:07:00Z</dcterms:modified>
</cp:coreProperties>
</file>