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AD" w:rsidRDefault="005D58AD" w:rsidP="008E6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</w:pPr>
    </w:p>
    <w:p w:rsidR="005D58AD" w:rsidRDefault="005D58AD" w:rsidP="008E6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kern w:val="36"/>
          <w:sz w:val="28"/>
          <w:szCs w:val="28"/>
          <w:lang w:eastAsia="ru-RU"/>
        </w:rPr>
        <w:drawing>
          <wp:inline distT="0" distB="0" distL="0" distR="0">
            <wp:extent cx="5940425" cy="8377714"/>
            <wp:effectExtent l="0" t="0" r="3175" b="4445"/>
            <wp:docPr id="1" name="Рисунок 1" descr="C:\Users\Ирина\Desktop\титульник публ.доклад ГБДОУ № 1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публ.доклад ГБДОУ № 11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D" w:rsidRDefault="005D58AD" w:rsidP="008E6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</w:pPr>
    </w:p>
    <w:p w:rsidR="005D58AD" w:rsidRDefault="005D58AD" w:rsidP="008E6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</w:pPr>
    </w:p>
    <w:p w:rsidR="005D58AD" w:rsidRDefault="005D58AD" w:rsidP="008E6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</w:pPr>
    </w:p>
    <w:p w:rsidR="005D58AD" w:rsidRDefault="005D58AD" w:rsidP="008E6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</w:pPr>
    </w:p>
    <w:p w:rsidR="008E631D" w:rsidRPr="004B0AD5" w:rsidRDefault="008E631D" w:rsidP="008E6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</w:pPr>
      <w:r w:rsidRPr="004B0AD5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  <w:t>Публичный доклад 2011-2012 учебный год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Ежегодный публичный доклад 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Государственного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бюджетное</w:t>
      </w:r>
      <w:proofErr w:type="gramEnd"/>
      <w:r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дошкольного образовательного учреждения детского сада № </w:t>
      </w:r>
      <w:r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110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Адмиралтейского  района  Санкт-Петербурга</w:t>
      </w:r>
    </w:p>
    <w:p w:rsidR="008E631D" w:rsidRPr="00BE3481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1.Общая характеристика учреждения.</w:t>
      </w:r>
    </w:p>
    <w:p w:rsidR="008E631D" w:rsidRPr="00BE3481" w:rsidRDefault="008E631D" w:rsidP="008E631D">
      <w:pPr>
        <w:pStyle w:val="3"/>
        <w:ind w:firstLine="708"/>
      </w:pPr>
      <w:r w:rsidRPr="00BE3481">
        <w:t>Полное наименование Образовательного учреждения: Государственное бюджетное дошкольное образовател</w:t>
      </w:r>
      <w:r>
        <w:t>ьное учреждение детский сад № 110</w:t>
      </w:r>
      <w:r w:rsidRPr="00BE3481">
        <w:t xml:space="preserve"> Адмиралтейского района  Санкт-Петербурга.</w:t>
      </w:r>
    </w:p>
    <w:p w:rsidR="008E631D" w:rsidRPr="00BE3481" w:rsidRDefault="008E631D" w:rsidP="008E631D">
      <w:pPr>
        <w:pStyle w:val="3"/>
        <w:ind w:firstLine="708"/>
      </w:pPr>
      <w:r w:rsidRPr="00BE3481">
        <w:t>Сокращенное наименование Образовательного учр</w:t>
      </w:r>
      <w:r>
        <w:t xml:space="preserve">еждения: ГБДОУ детский сад № 110 </w:t>
      </w:r>
      <w:r w:rsidRPr="00BE3481">
        <w:t xml:space="preserve">Адмиралтейского района СПб. </w:t>
      </w:r>
    </w:p>
    <w:p w:rsidR="008E631D" w:rsidRPr="00BE3481" w:rsidRDefault="008E631D" w:rsidP="008E631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Место нахождения Образовательного учреждения: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190005; Санкт-Петербург, 1-я Красноармейская д. 12 литера А.</w:t>
      </w:r>
    </w:p>
    <w:p w:rsidR="008E631D" w:rsidRPr="00BE3481" w:rsidRDefault="008E631D" w:rsidP="008E631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4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3481">
        <w:rPr>
          <w:rFonts w:ascii="Times New Roman" w:eastAsia="Calibri" w:hAnsi="Times New Roman" w:cs="Times New Roman"/>
          <w:sz w:val="24"/>
          <w:szCs w:val="24"/>
        </w:rPr>
        <w:t xml:space="preserve">Учредителем Образовательного учреждения является субъект Российской Федерации    - город федерального значения Санкт-Петербург в лице исполнительного </w:t>
      </w:r>
      <w:proofErr w:type="gramStart"/>
      <w:r w:rsidRPr="00BE3481">
        <w:rPr>
          <w:rFonts w:ascii="Times New Roman" w:eastAsia="Calibri" w:hAnsi="Times New Roman" w:cs="Times New Roman"/>
          <w:sz w:val="24"/>
          <w:szCs w:val="24"/>
        </w:rPr>
        <w:t>органа государственной власти Санкт-Петербурга Администрации Адмиралтейского района</w:t>
      </w:r>
      <w:proofErr w:type="gramEnd"/>
      <w:r w:rsidRPr="00BE3481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(далее - Администрация района). Местонахождение Администрации района: 190005, Санкт-Петербург, Измайловский проспект, дом 10, </w:t>
      </w:r>
      <w:proofErr w:type="spellStart"/>
      <w:r w:rsidRPr="00BE3481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BE3481">
        <w:rPr>
          <w:rFonts w:ascii="Times New Roman" w:eastAsia="Calibri" w:hAnsi="Times New Roman" w:cs="Times New Roman"/>
          <w:sz w:val="24"/>
          <w:szCs w:val="24"/>
        </w:rPr>
        <w:t>.А</w:t>
      </w:r>
      <w:proofErr w:type="spellEnd"/>
      <w:proofErr w:type="gramEnd"/>
      <w:r w:rsidRPr="00BE34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31D" w:rsidRPr="00BE3481" w:rsidRDefault="008E631D" w:rsidP="008E631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4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3481">
        <w:rPr>
          <w:rFonts w:ascii="Times New Roman" w:eastAsia="Calibri" w:hAnsi="Times New Roman" w:cs="Times New Roman"/>
          <w:sz w:val="24"/>
          <w:szCs w:val="24"/>
        </w:rPr>
        <w:t xml:space="preserve">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Антоненко, дом 8, </w:t>
      </w:r>
      <w:proofErr w:type="spellStart"/>
      <w:r w:rsidRPr="00BE3481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BE3481">
        <w:rPr>
          <w:rFonts w:ascii="Times New Roman" w:eastAsia="Calibri" w:hAnsi="Times New Roman" w:cs="Times New Roman"/>
          <w:sz w:val="24"/>
          <w:szCs w:val="24"/>
        </w:rPr>
        <w:t>.А</w:t>
      </w:r>
      <w:proofErr w:type="spellEnd"/>
      <w:proofErr w:type="gramEnd"/>
      <w:r w:rsidRPr="00BE34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31D" w:rsidRPr="00BE3481" w:rsidRDefault="008E631D" w:rsidP="008E631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Режим работы</w:t>
      </w:r>
    </w:p>
    <w:p w:rsidR="008E631D" w:rsidRPr="00BE3481" w:rsidRDefault="008E631D" w:rsidP="008E631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BE3481" w:rsidRDefault="008E631D" w:rsidP="008E63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Детский сад работает с понедельника по пятницу с 7.00 до 19.00. 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Правила приёма в  ГБ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ДОУ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Прием детей в детский сад производится при предъявлении родителями (законными представителями) следующих документов: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- направления, выданного Комиссией по комплектованию государственных образовательных учреждений, реализующих основную общеобразовательную программу дошкольного образования при отделе образования администрации </w:t>
      </w:r>
      <w:r w:rsidR="003D11B0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Адмиралтейского </w:t>
      </w:r>
      <w:bookmarkStart w:id="0" w:name="_GoBack"/>
      <w:bookmarkEnd w:id="0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района Санкт-Петербурга.</w:t>
      </w:r>
    </w:p>
    <w:p w:rsidR="008E631D" w:rsidRPr="00413B2D" w:rsidRDefault="008E631D" w:rsidP="008E6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заявления родителя (законного представителя) ребенка; </w:t>
      </w:r>
    </w:p>
    <w:p w:rsidR="008E631D" w:rsidRPr="00413B2D" w:rsidRDefault="008E631D" w:rsidP="008E6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документа, удостоверяющего личность родителя (законного представителя) ребенка; </w:t>
      </w:r>
    </w:p>
    <w:p w:rsidR="008E631D" w:rsidRPr="00413B2D" w:rsidRDefault="008E631D" w:rsidP="008E6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копии свидетельства о рождении ребенка; </w:t>
      </w:r>
    </w:p>
    <w:p w:rsidR="008E631D" w:rsidRDefault="008E631D" w:rsidP="008E63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медицинской карты ребенка; </w:t>
      </w: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BE3481" w:rsidRDefault="008E631D" w:rsidP="008E631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Структура и количество групп</w:t>
      </w:r>
    </w:p>
    <w:p w:rsidR="008E631D" w:rsidRPr="00BE3481" w:rsidRDefault="008E631D" w:rsidP="008E631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BE3481" w:rsidRDefault="008E631D" w:rsidP="008E63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 детском саду функционирует 4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группы,  в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сего детский сад посещают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70 воспитанников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8E631D" w:rsidRPr="00BE3481" w:rsidRDefault="008E631D" w:rsidP="008E63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- 1  группа младенческого  </w:t>
      </w:r>
      <w:proofErr w:type="spellStart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возрата</w:t>
      </w:r>
      <w:proofErr w:type="spellEnd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( с 1-х до 1 года 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)</w:t>
      </w:r>
    </w:p>
    <w:p w:rsidR="008E631D" w:rsidRDefault="008E631D" w:rsidP="008E63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                   - 1  группа раннего возраста  ( с 1 года 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до 2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-х лет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.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)</w:t>
      </w:r>
    </w:p>
    <w:p w:rsidR="008E631D" w:rsidRPr="00BE3481" w:rsidRDefault="008E631D" w:rsidP="008E63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                       - 2  группы младшего возраста </w:t>
      </w:r>
      <w:proofErr w:type="gramStart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 2-х лет до 3-х лет)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    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Стратегическое управление осуществляет руководитель детского сада - заведующ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совместно с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Советом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собранием учреждения. На этом уровне решаются важные вопросы, которые касаются жизни и деятельности детского сада: разработка перспектив развития учреждения определение основных путей достижения избранных целей.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    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Работа в Г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ДОУ строится на позициях уважения, доброжелательности, взаимопомощи и взаимопонимания. Возникшие проблемы стараемся решать оперативно, продуманно, с опорой на опыт золотого фонда педагогов и творческий задор молодых специалистов. 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2. Особенности образовательного процесса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Помещения для различных видов деятельности</w:t>
      </w:r>
    </w:p>
    <w:p w:rsidR="008E631D" w:rsidRPr="00413B2D" w:rsidRDefault="008E631D" w:rsidP="008E631D">
      <w:pPr>
        <w:tabs>
          <w:tab w:val="left" w:pos="10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Помещение детского</w:t>
      </w:r>
      <w:r w:rsidRPr="00413B2D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сада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BE3481">
        <w:rPr>
          <w:rFonts w:ascii="Times New Roman" w:hAnsi="Times New Roman" w:cs="Times New Roman"/>
          <w:sz w:val="24"/>
          <w:szCs w:val="24"/>
        </w:rPr>
        <w:t>встроенное в пятиэтажный жилой дом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,  </w:t>
      </w:r>
      <w:r w:rsidRPr="00BE3481">
        <w:rPr>
          <w:rFonts w:ascii="Times New Roman" w:hAnsi="Times New Roman" w:cs="Times New Roman"/>
          <w:sz w:val="24"/>
          <w:szCs w:val="24"/>
        </w:rPr>
        <w:t>занимает  1 и 2 эта</w:t>
      </w:r>
      <w:r>
        <w:rPr>
          <w:rFonts w:ascii="Times New Roman" w:hAnsi="Times New Roman" w:cs="Times New Roman"/>
          <w:sz w:val="24"/>
          <w:szCs w:val="24"/>
        </w:rPr>
        <w:t>жи, общая площадь составляет 794,8</w:t>
      </w:r>
      <w:r w:rsidRPr="00BE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3481">
        <w:rPr>
          <w:rFonts w:ascii="Times New Roman" w:hAnsi="Times New Roman" w:cs="Times New Roman"/>
          <w:sz w:val="24"/>
          <w:szCs w:val="24"/>
        </w:rPr>
        <w:t>.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Групповые помещения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обеспечены мебелью и игровым оборудованием в достаточном количестве.</w:t>
      </w:r>
    </w:p>
    <w:p w:rsidR="008E631D" w:rsidRPr="00BE3481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Развивающая среда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детского сада создана в соответствии  с основной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общеобразовательной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программой </w:t>
      </w: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дошкольного образования</w:t>
      </w:r>
      <w:r w:rsidRPr="00BE34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E3481">
        <w:rPr>
          <w:rFonts w:ascii="Times New Roman" w:hAnsi="Times New Roman" w:cs="Times New Roman"/>
          <w:sz w:val="24"/>
          <w:szCs w:val="24"/>
        </w:rPr>
        <w:t>с</w:t>
      </w:r>
      <w:r w:rsidRPr="00BE3481">
        <w:rPr>
          <w:rFonts w:ascii="Times New Roman" w:eastAsia="Calibri" w:hAnsi="Times New Roman" w:cs="Times New Roman"/>
          <w:sz w:val="24"/>
          <w:szCs w:val="24"/>
        </w:rPr>
        <w:t>реда, окружающая детей в детском саду, обеспечива</w:t>
      </w:r>
      <w:r w:rsidRPr="00BE3481">
        <w:rPr>
          <w:rFonts w:ascii="Times New Roman" w:hAnsi="Times New Roman" w:cs="Times New Roman"/>
          <w:sz w:val="24"/>
          <w:szCs w:val="24"/>
        </w:rPr>
        <w:t>ет</w:t>
      </w:r>
      <w:r w:rsidRPr="00BE3481">
        <w:rPr>
          <w:rFonts w:ascii="Times New Roman" w:eastAsia="Calibri" w:hAnsi="Times New Roman" w:cs="Times New Roman"/>
          <w:sz w:val="24"/>
          <w:szCs w:val="24"/>
        </w:rPr>
        <w:t xml:space="preserve"> безопасность их жизни, способств</w:t>
      </w:r>
      <w:r w:rsidRPr="00BE3481">
        <w:rPr>
          <w:rFonts w:ascii="Times New Roman" w:hAnsi="Times New Roman" w:cs="Times New Roman"/>
          <w:sz w:val="24"/>
          <w:szCs w:val="24"/>
        </w:rPr>
        <w:t xml:space="preserve">ует укреплению здоровья </w:t>
      </w:r>
      <w:r w:rsidRPr="00BE3481">
        <w:rPr>
          <w:rFonts w:ascii="Times New Roman" w:eastAsia="Calibri" w:hAnsi="Times New Roman" w:cs="Times New Roman"/>
          <w:sz w:val="24"/>
          <w:szCs w:val="24"/>
        </w:rPr>
        <w:t xml:space="preserve">каждого </w:t>
      </w:r>
      <w:proofErr w:type="gramStart"/>
      <w:r w:rsidRPr="00BE3481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BE3481">
        <w:rPr>
          <w:rFonts w:ascii="Times New Roman" w:eastAsia="Calibri" w:hAnsi="Times New Roman" w:cs="Times New Roman"/>
          <w:sz w:val="24"/>
          <w:szCs w:val="24"/>
        </w:rPr>
        <w:t xml:space="preserve"> них.</w:t>
      </w:r>
      <w:r w:rsidRPr="00BE3481">
        <w:rPr>
          <w:rFonts w:ascii="Times New Roman" w:hAnsi="Times New Roman" w:cs="Times New Roman"/>
          <w:sz w:val="24"/>
          <w:szCs w:val="24"/>
        </w:rPr>
        <w:t xml:space="preserve"> </w:t>
      </w:r>
      <w:r w:rsidRPr="00BE3481">
        <w:rPr>
          <w:rFonts w:ascii="Times New Roman" w:eastAsia="Calibri" w:hAnsi="Times New Roman" w:cs="Times New Roman"/>
          <w:sz w:val="24"/>
          <w:szCs w:val="24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Кроме этого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, в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детском саду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есть </w:t>
      </w:r>
      <w:r w:rsidRPr="00BE3481">
        <w:rPr>
          <w:rFonts w:ascii="Times New Roman" w:eastAsia="Times New Roman" w:hAnsi="Times New Roman" w:cs="Times New Roman"/>
          <w:bCs/>
          <w:color w:val="2F0202"/>
          <w:sz w:val="24"/>
          <w:szCs w:val="24"/>
          <w:lang w:eastAsia="ru-RU"/>
        </w:rPr>
        <w:t>медицинский кабинет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,  прачечная, пищеблок</w:t>
      </w:r>
    </w:p>
    <w:p w:rsidR="008E631D" w:rsidRPr="00BE3481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Созданы отличные условия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для осмотра детей врачом, осуществления профилактических прививок, проведения антропометрии. Имеется достаточный медицинский материал для оказания первой медицинской помощи.</w:t>
      </w:r>
    </w:p>
    <w:p w:rsidR="008E631D" w:rsidRPr="00BE3481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Перечень образовательных программ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</w:p>
    <w:p w:rsidR="008E631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Веракса</w:t>
      </w:r>
      <w:proofErr w:type="spellEnd"/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Н.Е., Комарова Т.С., М.А. Васильевой – М.: МОЗАИКА-СИНТЕЗ, 201</w:t>
      </w:r>
      <w:r w:rsidRPr="00BE3481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8E631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31D" w:rsidRPr="00BE3481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144B9C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 w:rsidRPr="00144B9C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Основная общеобразовательная программа ГБДОУ детского сада № 110 Адмиралтейского района СПб</w:t>
      </w:r>
    </w:p>
    <w:p w:rsidR="008E631D" w:rsidRPr="00413B2D" w:rsidRDefault="008E631D" w:rsidP="008E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Продолжительность занятий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</w:p>
    <w:tbl>
      <w:tblPr>
        <w:tblW w:w="4399" w:type="pct"/>
        <w:jc w:val="center"/>
        <w:tblInd w:w="-2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3083"/>
        <w:gridCol w:w="2588"/>
      </w:tblGrid>
      <w:tr w:rsidR="008E631D" w:rsidRPr="003268B8" w:rsidTr="001A422A">
        <w:trPr>
          <w:trHeight w:val="766"/>
          <w:jc w:val="center"/>
        </w:trPr>
        <w:tc>
          <w:tcPr>
            <w:tcW w:w="158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Default="008E631D" w:rsidP="001A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Группа младенческого возраста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 xml:space="preserve"> </w:t>
            </w:r>
          </w:p>
          <w:p w:rsidR="008E631D" w:rsidRPr="003268B8" w:rsidRDefault="008E631D" w:rsidP="001A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 xml:space="preserve"> Игры-занятия </w:t>
            </w:r>
          </w:p>
          <w:p w:rsidR="008E631D" w:rsidRPr="003268B8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(1-1,6 года)</w:t>
            </w:r>
          </w:p>
        </w:tc>
        <w:tc>
          <w:tcPr>
            <w:tcW w:w="1855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Default="008E631D" w:rsidP="001A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Группы раннего возраста</w:t>
            </w:r>
          </w:p>
          <w:p w:rsidR="008E631D" w:rsidRPr="003268B8" w:rsidRDefault="008E631D" w:rsidP="001A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 xml:space="preserve">Игры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анятия</w:t>
            </w:r>
          </w:p>
          <w:p w:rsidR="008E631D" w:rsidRPr="003268B8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(1,6-2 года</w:t>
            </w:r>
            <w:r w:rsidRPr="003268B8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7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8E631D" w:rsidRDefault="008E631D" w:rsidP="001A422A">
            <w:pPr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 xml:space="preserve">Группа младшего    </w:t>
            </w:r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возраста</w:t>
            </w:r>
          </w:p>
          <w:p w:rsidR="008E631D" w:rsidRPr="003268B8" w:rsidRDefault="008E631D" w:rsidP="001A422A">
            <w:pPr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Игры-занятия</w:t>
            </w:r>
          </w:p>
          <w:p w:rsidR="008E631D" w:rsidRPr="003268B8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(с 2-лет-до 3 лет)</w:t>
            </w:r>
          </w:p>
        </w:tc>
      </w:tr>
      <w:tr w:rsidR="008E631D" w:rsidRPr="003268B8" w:rsidTr="001A422A">
        <w:trPr>
          <w:jc w:val="center"/>
        </w:trPr>
        <w:tc>
          <w:tcPr>
            <w:tcW w:w="158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3268B8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 xml:space="preserve">-7 </w:t>
            </w:r>
            <w:r w:rsidRPr="003268B8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мину</w:t>
            </w:r>
            <w:proofErr w:type="gramStart"/>
            <w:r w:rsidRPr="003268B8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подгруппа)</w:t>
            </w:r>
          </w:p>
        </w:tc>
        <w:tc>
          <w:tcPr>
            <w:tcW w:w="1855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3268B8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5- 7 мину</w:t>
            </w:r>
            <w:proofErr w:type="gramStart"/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подгруппа)</w:t>
            </w:r>
          </w:p>
        </w:tc>
        <w:tc>
          <w:tcPr>
            <w:tcW w:w="1557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8E631D" w:rsidRPr="003268B8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10 мину</w:t>
            </w:r>
            <w:proofErr w:type="gramStart"/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подгруппа)</w:t>
            </w:r>
          </w:p>
        </w:tc>
      </w:tr>
    </w:tbl>
    <w:p w:rsidR="008E631D" w:rsidRPr="003268B8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3268B8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Количество занятий в день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</w:p>
    <w:tbl>
      <w:tblPr>
        <w:tblW w:w="4393" w:type="pct"/>
        <w:jc w:val="center"/>
        <w:tblInd w:w="-3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3226"/>
        <w:gridCol w:w="2586"/>
      </w:tblGrid>
      <w:tr w:rsidR="008E631D" w:rsidRPr="00BE3481" w:rsidTr="001A422A">
        <w:trPr>
          <w:jc w:val="center"/>
        </w:trPr>
        <w:tc>
          <w:tcPr>
            <w:tcW w:w="149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 xml:space="preserve">Группа младенческого </w:t>
            </w: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возраста</w:t>
            </w:r>
          </w:p>
          <w:p w:rsidR="008E631D" w:rsidRPr="00413B2D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(1 -2 года)</w:t>
            </w:r>
          </w:p>
        </w:tc>
        <w:tc>
          <w:tcPr>
            <w:tcW w:w="194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Группы раннего возраста</w:t>
            </w:r>
          </w:p>
          <w:p w:rsidR="008E631D" w:rsidRPr="00413B2D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(1,6-2</w:t>
            </w: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558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8E631D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 xml:space="preserve">Группа младшего </w:t>
            </w:r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возраста</w:t>
            </w:r>
          </w:p>
          <w:p w:rsidR="008E631D" w:rsidRPr="003268B8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(с 2-х лет до 3 лет)</w:t>
            </w:r>
          </w:p>
        </w:tc>
      </w:tr>
      <w:tr w:rsidR="008E631D" w:rsidRPr="00BE3481" w:rsidTr="001A422A">
        <w:trPr>
          <w:jc w:val="center"/>
        </w:trPr>
        <w:tc>
          <w:tcPr>
            <w:tcW w:w="1498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3268B8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3268B8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pct"/>
            <w:tcBorders>
              <w:top w:val="single" w:sz="6" w:space="0" w:color="97572A"/>
              <w:left w:val="single" w:sz="4" w:space="0" w:color="auto"/>
              <w:bottom w:val="single" w:sz="6" w:space="0" w:color="97572A"/>
              <w:right w:val="single" w:sz="6" w:space="0" w:color="97572A"/>
            </w:tcBorders>
            <w:vAlign w:val="center"/>
          </w:tcPr>
          <w:p w:rsidR="008E631D" w:rsidRPr="003268B8" w:rsidRDefault="008E631D" w:rsidP="001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</w:pPr>
            <w:r w:rsidRPr="003268B8">
              <w:rPr>
                <w:rFonts w:ascii="Times New Roman" w:eastAsia="Times New Roman" w:hAnsi="Times New Roman" w:cs="Times New Roman"/>
                <w:b/>
                <w:color w:val="2F0202"/>
                <w:sz w:val="24"/>
                <w:szCs w:val="24"/>
                <w:lang w:eastAsia="ru-RU"/>
              </w:rPr>
              <w:t>2</w:t>
            </w:r>
          </w:p>
        </w:tc>
      </w:tr>
    </w:tbl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 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Физкультурно-оздоровительная работа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Приоритетным направлением работы нашего детского сада мы выбрали физкультурно-оздоровительную работу. В неё входит физическое развитие, охрана здоровья детей, формирование системы знаний и определённых  привычек здорового образа жизни.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Для решения задач в области физкультурно-оздоровительной  работы мы используем </w:t>
      </w:r>
      <w:proofErr w:type="spell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здоровьесберегающие</w:t>
      </w:r>
      <w:proofErr w:type="spell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технологии.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090"/>
      </w:tblGrid>
      <w:tr w:rsidR="008E631D" w:rsidRPr="00413B2D" w:rsidTr="001A422A">
        <w:trPr>
          <w:jc w:val="center"/>
        </w:trPr>
        <w:tc>
          <w:tcPr>
            <w:tcW w:w="0" w:type="auto"/>
            <w:gridSpan w:val="2"/>
            <w:hideMark/>
          </w:tcPr>
          <w:p w:rsidR="008E631D" w:rsidRPr="00413B2D" w:rsidRDefault="008E631D" w:rsidP="001A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Технологии сохранения здоровья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После дневного сна в группе каждый день.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Во время занятий 2-3 мин по мере утомляе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softHyphen/>
              <w:t>мости детей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Как часть физкультурного занятия, ежедневно</w:t>
            </w:r>
            <w:r w:rsidRPr="00BE3481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.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С младшего возраста индивидуально, с под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softHyphen/>
              <w:t>группой и всей группой ежедневно.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lastRenderedPageBreak/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В разных формах физ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softHyphen/>
              <w:t>культурно-оздорови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softHyphen/>
              <w:t>тельной работы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Дорожки здоровья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После сна вся группа ежедневно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gridSpan w:val="2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31D" w:rsidRPr="00413B2D" w:rsidRDefault="008E631D" w:rsidP="001A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Технологии обучению здорового образа жизни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Ежедневно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, в группе</w:t>
            </w:r>
            <w:r w:rsidRPr="00BE3481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, в разные моменты организованной образовательной деятельности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 xml:space="preserve">2 раза в неделю </w:t>
            </w:r>
            <w:r w:rsidRPr="00BE3481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в помещении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 xml:space="preserve">. </w:t>
            </w:r>
          </w:p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(подвижные и спортивные игры)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Физкультурные досуги и праздники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Досуги 1-2 раза в квартал, праздники 1 раз в квартал.</w:t>
            </w:r>
          </w:p>
        </w:tc>
      </w:tr>
      <w:tr w:rsidR="008E631D" w:rsidRPr="00413B2D" w:rsidTr="001A422A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631D" w:rsidRPr="00413B2D" w:rsidRDefault="008E631D" w:rsidP="001A4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</w:t>
      </w:r>
      <w:proofErr w:type="spellStart"/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воспитательно</w:t>
      </w:r>
      <w:proofErr w:type="spellEnd"/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-оздоровительной работы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оценка здоровья ребенка: составление листов здоровья, ведение фильтровых журналов, совместные наблюдения групп старшей медицинской сестрой и воспитателем;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педагогическая поддержка ребенку в период его адаптации к условиям дошкольного учреждения;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воспитание у детей потребности в здоровом образе жизни: обеспечение сбалансированного питания, профилактика вредных привычек, беседы о последствиях их воздействия на организм;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детей;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поиск новых эффективных форм взаимодействия с родителями по вопросам закаливания и охраны здоровья детей.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Организация питания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Организации питания в детском саду уделяется особое внимание. Оно оказывает самое непосредственное влияние на жизнедеятельность, рост, состояние здоровья.</w:t>
      </w: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Мы работаем по примерному 10-дневному рациону питания (меню) для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организации питания детей от 1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до 3 лет ГДОУ, реализующих общеобразовательные программы дошкольного образования с 12-часовым пребыванием детей. На все блюда имеются  технологические карты с рецептурами и порядком приготовления блюд с учетом времени года. </w:t>
      </w:r>
      <w:proofErr w:type="gram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Контроль за</w:t>
      </w:r>
      <w:proofErr w:type="gram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детского сада, заведующая, при закладке основных продуктов присутствуют воспитатели. Согласно санитарно-гигиеническим требованиям соблюдение режима питания в детском саду организовано 4-х разовое питание детей.</w:t>
      </w: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В качестве </w:t>
      </w:r>
      <w:proofErr w:type="gramStart"/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основных компонентов, влияющих на качество образовательного процесса в детском саду мы выделили</w:t>
      </w:r>
      <w:proofErr w:type="gramEnd"/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:</w:t>
      </w:r>
    </w:p>
    <w:p w:rsidR="008E631D" w:rsidRPr="00413B2D" w:rsidRDefault="008E631D" w:rsidP="008E6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Оснащенность педагогического процесса учебно-методическим материалом </w:t>
      </w:r>
    </w:p>
    <w:p w:rsidR="008E631D" w:rsidRPr="00413B2D" w:rsidRDefault="008E631D" w:rsidP="008E6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Взаимодействие участников (педагогов, специалистов, родителей) образовательного процесса </w:t>
      </w:r>
    </w:p>
    <w:p w:rsidR="008E631D" w:rsidRPr="00BE3481" w:rsidRDefault="008E631D" w:rsidP="008E6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413B2D" w:rsidRDefault="008E631D" w:rsidP="008E63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Формирование предметно-развивающей среды </w:t>
      </w:r>
    </w:p>
    <w:p w:rsidR="008E631D" w:rsidRPr="00BE3481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Учебно-методическая оснащенность детского сада позволяет педагогам проводить </w:t>
      </w:r>
      <w:proofErr w:type="spell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воспитательно</w:t>
      </w:r>
      <w:proofErr w:type="spell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-образовательный процесс на хорошем уровне. Детский сад располагает учебно-методической литературой для реализации основной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общеобразовательной программы дошкольного образования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Имеется достаточно литературы по организации взаимодействия с родителями.</w:t>
      </w:r>
    </w:p>
    <w:p w:rsidR="008E631D" w:rsidRPr="00BE3481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старшим воспитателем и педагогами.</w:t>
      </w: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</w:t>
      </w:r>
    </w:p>
    <w:p w:rsidR="008E631D" w:rsidRPr="00BE3481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Мебель и игровое оборудование </w:t>
      </w:r>
      <w:proofErr w:type="gram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подобраны</w:t>
      </w:r>
      <w:proofErr w:type="gram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В течение 2011-2012</w:t>
      </w:r>
      <w:r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учебного года была частично  проделана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работа по оснащению образовательного процесса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Приобретено:</w:t>
      </w:r>
    </w:p>
    <w:p w:rsidR="008E631D" w:rsidRPr="00413B2D" w:rsidRDefault="008E631D" w:rsidP="008E6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Мебель в групповые помещения </w:t>
      </w:r>
    </w:p>
    <w:p w:rsidR="008E631D" w:rsidRPr="00413B2D" w:rsidRDefault="008E631D" w:rsidP="008E6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Информационные доски 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3. Условия осуществления образовательного процесса</w:t>
      </w: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 детском саду работает творческий, трудоспособный, активный коллектив воспитателей и специалистов, готовых  к инновационным преобразованиям, </w:t>
      </w:r>
      <w:proofErr w:type="gram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обладающие</w:t>
      </w:r>
      <w:proofErr w:type="gram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умением проектировать и достигать запланированного результата. Воспитателями и специалистами ДОУ создаются авторские </w:t>
      </w:r>
      <w:proofErr w:type="spellStart"/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пректы</w:t>
      </w:r>
      <w:proofErr w:type="spellEnd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, дидактические игры, пособия.</w:t>
      </w:r>
    </w:p>
    <w:p w:rsidR="008E631D" w:rsidRPr="00BE3481" w:rsidRDefault="008E631D" w:rsidP="008E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Образование педагогического состава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273"/>
        <w:gridCol w:w="1913"/>
        <w:gridCol w:w="1913"/>
        <w:gridCol w:w="1912"/>
      </w:tblGrid>
      <w:tr w:rsidR="008E631D" w:rsidRPr="00BE3481" w:rsidTr="001A422A">
        <w:tc>
          <w:tcPr>
            <w:tcW w:w="546" w:type="dxa"/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2" w:type="dxa"/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8E631D" w:rsidRPr="00BE3481" w:rsidRDefault="008E631D" w:rsidP="001A4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</w:t>
            </w:r>
          </w:p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c>
          <w:tcPr>
            <w:tcW w:w="546" w:type="dxa"/>
          </w:tcPr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2" w:type="dxa"/>
          </w:tcPr>
          <w:p w:rsidR="008E631D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Татьяна </w:t>
            </w:r>
          </w:p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Ильинична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914" w:type="dxa"/>
          </w:tcPr>
          <w:p w:rsidR="008E631D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8E631D" w:rsidRPr="00BE3481" w:rsidRDefault="008E631D" w:rsidP="001A42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</w:tr>
      <w:tr w:rsidR="008E631D" w:rsidRPr="00BE3481" w:rsidTr="001A422A">
        <w:trPr>
          <w:trHeight w:val="728"/>
        </w:trPr>
        <w:tc>
          <w:tcPr>
            <w:tcW w:w="546" w:type="dxa"/>
            <w:tcBorders>
              <w:bottom w:val="single" w:sz="4" w:space="0" w:color="auto"/>
            </w:tcBorders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Наталья Александровна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вторая</w:t>
            </w:r>
          </w:p>
        </w:tc>
      </w:tr>
      <w:tr w:rsidR="008E631D" w:rsidRPr="00BE3481" w:rsidTr="001A422A">
        <w:trPr>
          <w:trHeight w:val="7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8E631D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Кристина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E631D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E631D" w:rsidRDefault="008E631D" w:rsidP="001A422A">
            <w:pP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первая</w:t>
            </w:r>
          </w:p>
        </w:tc>
      </w:tr>
      <w:tr w:rsidR="008E631D" w:rsidRPr="00BE3481" w:rsidTr="001A422A">
        <w:trPr>
          <w:trHeight w:val="678"/>
        </w:trPr>
        <w:tc>
          <w:tcPr>
            <w:tcW w:w="546" w:type="dxa"/>
            <w:tcBorders>
              <w:top w:val="single" w:sz="4" w:space="0" w:color="auto"/>
            </w:tcBorders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8E631D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Елена      Геннадьевна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8E631D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E631D" w:rsidRDefault="008E631D" w:rsidP="001A422A">
            <w:pPr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c>
          <w:tcPr>
            <w:tcW w:w="546" w:type="dxa"/>
          </w:tcPr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2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Абдулвасиг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1D" w:rsidRPr="00BE3481" w:rsidTr="001A422A">
        <w:tc>
          <w:tcPr>
            <w:tcW w:w="546" w:type="dxa"/>
          </w:tcPr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2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         Петровна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1D" w:rsidRPr="00BE3481" w:rsidTr="001A422A">
        <w:tc>
          <w:tcPr>
            <w:tcW w:w="546" w:type="dxa"/>
          </w:tcPr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2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Юлдашева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Мурадионовна</w:t>
            </w:r>
            <w:proofErr w:type="spellEnd"/>
          </w:p>
        </w:tc>
        <w:tc>
          <w:tcPr>
            <w:tcW w:w="1914" w:type="dxa"/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E631D" w:rsidRPr="00BE3481" w:rsidTr="001A422A">
        <w:tc>
          <w:tcPr>
            <w:tcW w:w="546" w:type="dxa"/>
          </w:tcPr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2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Екатерина Викторовна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915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8E631D" w:rsidRPr="00BE3481" w:rsidTr="001A422A">
        <w:tc>
          <w:tcPr>
            <w:tcW w:w="546" w:type="dxa"/>
          </w:tcPr>
          <w:p w:rsidR="008E631D" w:rsidRPr="00BE3481" w:rsidRDefault="008E631D" w:rsidP="001A42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2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  Петровна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14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1D" w:rsidRPr="00BE3481" w:rsidRDefault="008E631D" w:rsidP="001A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31D" w:rsidRPr="00413B2D" w:rsidRDefault="008E631D" w:rsidP="008E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413B2D" w:rsidRDefault="008E631D" w:rsidP="008E6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В течение 2011-2012 учебного года воспитанники и их родители были участниками различных мероприятий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День здоровья 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Праздники осени и урожая 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Новогодние карнавалы 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Дни открытых дверей 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День защитников Отечества 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Праздники, посвященные 8-му Марта 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Выпускн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ой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Русская Масленица 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Спортивные праздники </w:t>
      </w:r>
    </w:p>
    <w:p w:rsidR="008E631D" w:rsidRPr="00413B2D" w:rsidRDefault="008E631D" w:rsidP="008E63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  <w:proofErr w:type="spellStart"/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Физкульт</w:t>
      </w:r>
      <w:proofErr w:type="spellEnd"/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театр (спортивно-театрализованное мероприятие для воспитанников и их родителей) </w:t>
      </w:r>
    </w:p>
    <w:p w:rsidR="008E631D" w:rsidRPr="00413B2D" w:rsidRDefault="008E631D" w:rsidP="008E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4.Финансовые ресурсы и их использование</w:t>
      </w: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ДОУ детский сад  № </w:t>
      </w: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110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Адмиралтейского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района Санкт-Петербурга является бюджетной некоммерческой организацией, финансируемой за счёт средств бюджета на основе сметы и иных источников в соответствии  с законодательством Российской Федерации.</w:t>
      </w: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413B2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</w:pPr>
      <w:r w:rsidRPr="008E631D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Как и все государственные образовательные </w:t>
      </w:r>
      <w:proofErr w:type="gramStart"/>
      <w:r w:rsidRPr="008E631D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>учреждения</w:t>
      </w:r>
      <w:proofErr w:type="gramEnd"/>
      <w:r w:rsidRPr="008E631D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наш детский сад получает бюджетное нормативное финансирование.</w:t>
      </w:r>
    </w:p>
    <w:p w:rsidR="008E631D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BE3481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8E631D" w:rsidRPr="006F23AE" w:rsidRDefault="008E631D" w:rsidP="008E6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u w:val="single"/>
          <w:lang w:eastAsia="ru-RU"/>
        </w:rPr>
      </w:pPr>
      <w:r w:rsidRPr="006F23A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Расход бюджетных средств  в 2011 году</w:t>
      </w:r>
    </w:p>
    <w:tbl>
      <w:tblPr>
        <w:tblW w:w="846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80"/>
        <w:gridCol w:w="5020"/>
        <w:gridCol w:w="1540"/>
        <w:gridCol w:w="20"/>
      </w:tblGrid>
      <w:tr w:rsidR="008E631D" w:rsidRPr="00BE3481" w:rsidTr="001A422A">
        <w:trPr>
          <w:trHeight w:val="37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Доп. </w:t>
            </w:r>
            <w:proofErr w:type="gram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</w:t>
            </w:r>
            <w:proofErr w:type="gramEnd"/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Контрольные цифры департамента образования на 2011 год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9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7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Заработная плата, за исключением зарплаты по выборным муниципальным должностям и муниципальным служащим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2940,1</w:t>
            </w: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методлитература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999,6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отопление, горячее водоснабжение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водоснабжение, водоотведение, ассенизация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289,85</w:t>
            </w: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вывоз мусора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КСОБ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дезинфекция</w:t>
            </w:r>
            <w:proofErr w:type="gram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дератизация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Содержание и текущий ремонт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договоры на подписные издания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договоры с охраной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Медосмотр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0,8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Жалюзи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хоз. инвентарь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Холодильник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Мебель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200,1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материальные запасы,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571,578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хоз</w:t>
            </w:r>
            <w:proofErr w:type="gramStart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овары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7,3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Пожарные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извещатели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пр.  мат. запасы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6F23AE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4617,62</w:t>
            </w: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31D" w:rsidRPr="00BE3481" w:rsidTr="001A422A">
        <w:trPr>
          <w:trHeight w:val="255"/>
        </w:trPr>
        <w:tc>
          <w:tcPr>
            <w:tcW w:w="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31D" w:rsidRPr="00BE3481" w:rsidRDefault="008E631D" w:rsidP="001A42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631D" w:rsidRPr="00413B2D" w:rsidRDefault="008E631D" w:rsidP="008E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5.  Перспективы и планы развития</w:t>
      </w:r>
    </w:p>
    <w:p w:rsidR="008E631D" w:rsidRPr="00413B2D" w:rsidRDefault="008E631D" w:rsidP="008E63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Укрепление связей с широким социумом и малым социумом (семьей) </w:t>
      </w:r>
    </w:p>
    <w:p w:rsidR="008E631D" w:rsidRPr="00413B2D" w:rsidRDefault="008E631D" w:rsidP="008E63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Добиться большой эффективности в преобразовании предметно-развивающей среды </w:t>
      </w:r>
    </w:p>
    <w:p w:rsidR="008E631D" w:rsidRDefault="008E631D" w:rsidP="008E63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Внедрение новых форм и методов по профессиональному совершенствованию всех участников образовательного процесса </w:t>
      </w:r>
    </w:p>
    <w:p w:rsidR="008E631D" w:rsidRPr="00413B2D" w:rsidRDefault="008E631D" w:rsidP="008E63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Укрепление материально-технической базы </w:t>
      </w:r>
    </w:p>
    <w:p w:rsidR="008E631D" w:rsidRPr="00BE3481" w:rsidRDefault="008E631D" w:rsidP="008E6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200" w:rsidRDefault="00BC3200"/>
    <w:sectPr w:rsidR="00BC3200" w:rsidSect="004B35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08" w:rsidRDefault="002F0508">
      <w:pPr>
        <w:spacing w:after="0" w:line="240" w:lineRule="auto"/>
      </w:pPr>
      <w:r>
        <w:separator/>
      </w:r>
    </w:p>
  </w:endnote>
  <w:endnote w:type="continuationSeparator" w:id="0">
    <w:p w:rsidR="002F0508" w:rsidRDefault="002F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F4" w:rsidRDefault="002F05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08" w:rsidRDefault="002F0508">
      <w:pPr>
        <w:spacing w:after="0" w:line="240" w:lineRule="auto"/>
      </w:pPr>
      <w:r>
        <w:separator/>
      </w:r>
    </w:p>
  </w:footnote>
  <w:footnote w:type="continuationSeparator" w:id="0">
    <w:p w:rsidR="002F0508" w:rsidRDefault="002F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325"/>
    <w:multiLevelType w:val="multilevel"/>
    <w:tmpl w:val="0C0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F1557"/>
    <w:multiLevelType w:val="multilevel"/>
    <w:tmpl w:val="B7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E12F8"/>
    <w:multiLevelType w:val="multilevel"/>
    <w:tmpl w:val="B87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63A5A"/>
    <w:multiLevelType w:val="multilevel"/>
    <w:tmpl w:val="BC6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70D3E"/>
    <w:multiLevelType w:val="multilevel"/>
    <w:tmpl w:val="D18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D"/>
    <w:rsid w:val="002F0508"/>
    <w:rsid w:val="003D11B0"/>
    <w:rsid w:val="005D58AD"/>
    <w:rsid w:val="008E631D"/>
    <w:rsid w:val="008F71C8"/>
    <w:rsid w:val="00B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E631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E63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631D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8E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E631D"/>
  </w:style>
  <w:style w:type="table" w:styleId="a6">
    <w:name w:val="Table Grid"/>
    <w:basedOn w:val="a1"/>
    <w:uiPriority w:val="59"/>
    <w:rsid w:val="008E6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E631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E63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631D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8E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E631D"/>
  </w:style>
  <w:style w:type="table" w:styleId="a6">
    <w:name w:val="Table Grid"/>
    <w:basedOn w:val="a1"/>
    <w:uiPriority w:val="59"/>
    <w:rsid w:val="008E6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</cp:lastModifiedBy>
  <cp:revision>2</cp:revision>
  <dcterms:created xsi:type="dcterms:W3CDTF">2013-03-19T09:00:00Z</dcterms:created>
  <dcterms:modified xsi:type="dcterms:W3CDTF">2013-03-19T09:00:00Z</dcterms:modified>
</cp:coreProperties>
</file>