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C7" w:rsidRDefault="00D019AD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3.95pt;margin-top:.75pt;width:66.25pt;height:7.65pt;z-index:1;mso-wrap-edited:f;mso-wrap-distance-left:7in;mso-wrap-distance-top:0;mso-wrap-distance-right:7in;mso-wrap-distance-bottom:61.9pt;mso-position-horizontal-relative:page;mso-position-vertical-relative:page" filled="f" stroked="f">
            <v:textbox inset="0,0,0,0">
              <w:txbxContent>
                <w:p w:rsidR="008C5EC7" w:rsidRDefault="00E8157C">
                  <w:pPr>
                    <w:pStyle w:val="Style3"/>
                    <w:widowControl/>
                    <w:jc w:val="both"/>
                    <w:rPr>
                      <w:rStyle w:val="FontStyle18"/>
                      <w:spacing w:val="-10"/>
                    </w:rPr>
                  </w:pPr>
                  <w:r>
                    <w:rPr>
                      <w:rStyle w:val="FontStyle22"/>
                    </w:rPr>
                    <w:t xml:space="preserve">к лицензии </w:t>
                  </w:r>
                  <w:r>
                    <w:rPr>
                      <w:rStyle w:val="FontStyle18"/>
                      <w:spacing w:val="-10"/>
                    </w:rPr>
                    <w:t>/Л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366.4pt;margin-top:10.6pt;width:457.95pt;height:53.75pt;z-index:2;mso-wrap-edited:f;mso-wrap-distance-left:7in;mso-wrap-distance-top:5.05pt;mso-wrap-distance-right:7in;mso-wrap-distance-bottom:6pt;mso-position-horizontal-relative:page;mso-position-vertical-relative:page" filled="f" stroked="f">
            <v:textbox inset="0,0,0,0">
              <w:txbxContent>
                <w:p w:rsidR="008C5EC7" w:rsidRDefault="00E8157C">
                  <w:pPr>
                    <w:pStyle w:val="Style4"/>
                    <w:widowControl/>
                    <w:ind w:right="173"/>
                    <w:jc w:val="center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Комитет по образованию</w:t>
                  </w:r>
                  <w:proofErr w:type="gramStart"/>
                  <w:r>
                    <w:rPr>
                      <w:rStyle w:val="FontStyle20"/>
                    </w:rPr>
                    <w:t xml:space="preserve"> С</w:t>
                  </w:r>
                  <w:proofErr w:type="gramEnd"/>
                  <w:r>
                    <w:rPr>
                      <w:rStyle w:val="FontStyle20"/>
                    </w:rPr>
                    <w:t>анкт - Петербурга</w:t>
                  </w:r>
                </w:p>
                <w:p w:rsidR="008C5EC7" w:rsidRDefault="00E8157C">
                  <w:pPr>
                    <w:pStyle w:val="Style5"/>
                    <w:widowControl/>
                    <w:spacing w:line="226" w:lineRule="exact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 xml:space="preserve">Перечень общеобразовательных программ дошкольного образования, по которым Государственное дошкольное образовательное учреждение детский сад№ 129 Адмиралтейского района имеет </w:t>
                  </w:r>
                  <w:proofErr w:type="gramStart"/>
                  <w:r>
                    <w:rPr>
                      <w:rStyle w:val="FontStyle22"/>
                    </w:rPr>
                    <w:t>право ведения</w:t>
                  </w:r>
                  <w:proofErr w:type="gramEnd"/>
                  <w:r>
                    <w:rPr>
                      <w:rStyle w:val="FontStyle22"/>
                    </w:rPr>
                    <w:t xml:space="preserve"> образовательной деятельности по следующим адресам: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254.1pt;margin-top:70.35pt;width:679.2pt;height:110.65pt;z-index:3;mso-wrap-edited:f;mso-wrap-distance-left:7in;mso-wrap-distance-top:6pt;mso-wrap-distance-right:7in;mso-wrap-distance-bottom:10.1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4"/>
                    <w:gridCol w:w="6557"/>
                    <w:gridCol w:w="3562"/>
                    <w:gridCol w:w="2731"/>
                  </w:tblGrid>
                  <w:tr w:rsidR="008C5EC7" w:rsidRPr="00D019AD">
                    <w:trPr>
                      <w:trHeight w:hRule="exact" w:val="283"/>
                    </w:trPr>
                    <w:tc>
                      <w:tcPr>
                        <w:tcW w:w="73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6"/>
                          <w:widowControl/>
                          <w:jc w:val="center"/>
                          <w:rPr>
                            <w:rStyle w:val="FontStyle21"/>
                          </w:rPr>
                        </w:pPr>
                        <w:r w:rsidRPr="00D019AD">
                          <w:rPr>
                            <w:rStyle w:val="FontStyle21"/>
                          </w:rPr>
                          <w:t>№</w:t>
                        </w:r>
                      </w:p>
                    </w:tc>
                    <w:tc>
                      <w:tcPr>
                        <w:tcW w:w="1285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ind w:left="4080"/>
                          <w:jc w:val="lef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Наименование программы, направления и специальности</w:t>
                        </w:r>
                      </w:p>
                    </w:tc>
                  </w:tr>
                  <w:tr w:rsidR="008C5EC7" w:rsidRPr="00D019AD">
                    <w:trPr>
                      <w:trHeight w:hRule="exact" w:val="254"/>
                    </w:trPr>
                    <w:tc>
                      <w:tcPr>
                        <w:tcW w:w="73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п/п</w:t>
                        </w:r>
                      </w:p>
                    </w:tc>
                    <w:tc>
                      <w:tcPr>
                        <w:tcW w:w="65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ind w:left="2611"/>
                          <w:jc w:val="lef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ind w:left="754"/>
                          <w:jc w:val="lef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Уровень, направленность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Нормативный срок освоения</w:t>
                        </w:r>
                      </w:p>
                    </w:tc>
                  </w:tr>
                  <w:tr w:rsidR="008C5EC7" w:rsidRPr="00D019AD">
                    <w:trPr>
                      <w:trHeight w:hRule="exact" w:val="259"/>
                    </w:trPr>
                    <w:tc>
                      <w:tcPr>
                        <w:tcW w:w="7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1</w:t>
                        </w:r>
                      </w:p>
                    </w:tc>
                    <w:tc>
                      <w:tcPr>
                        <w:tcW w:w="65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ind w:left="3125"/>
                          <w:jc w:val="lef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2</w:t>
                        </w:r>
                      </w:p>
                    </w:tc>
                    <w:tc>
                      <w:tcPr>
                        <w:tcW w:w="3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3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4</w:t>
                        </w:r>
                      </w:p>
                    </w:tc>
                  </w:tr>
                  <w:tr w:rsidR="008C5EC7" w:rsidRPr="00D019AD">
                    <w:trPr>
                      <w:trHeight w:hRule="exact" w:val="254"/>
                    </w:trPr>
                    <w:tc>
                      <w:tcPr>
                        <w:tcW w:w="1358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13"/>
                          <w:widowControl/>
                          <w:ind w:left="24"/>
                          <w:rPr>
                            <w:rStyle w:val="FontStyle15"/>
                          </w:rPr>
                        </w:pPr>
                        <w:r w:rsidRPr="00D019AD">
                          <w:rPr>
                            <w:rStyle w:val="FontStyle15"/>
                          </w:rPr>
                          <w:t>Основные общеобразовательные программы:</w:t>
                        </w:r>
                      </w:p>
                    </w:tc>
                  </w:tr>
                  <w:tr w:rsidR="008C5EC7" w:rsidRPr="00D019AD">
                    <w:trPr>
                      <w:trHeight w:hRule="exact" w:val="456"/>
                    </w:trPr>
                    <w:tc>
                      <w:tcPr>
                        <w:tcW w:w="7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1</w:t>
                        </w:r>
                      </w:p>
                    </w:tc>
                    <w:tc>
                      <w:tcPr>
                        <w:tcW w:w="65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«Программа воспитания и обучения в детском саду»</w:t>
                        </w:r>
                      </w:p>
                    </w:tc>
                    <w:tc>
                      <w:tcPr>
                        <w:tcW w:w="3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ind w:left="250" w:right="250"/>
                          <w:rPr>
                            <w:rStyle w:val="FontStyle22"/>
                          </w:rPr>
                        </w:pPr>
                        <w:proofErr w:type="gramStart"/>
                        <w:r w:rsidRPr="00D019AD">
                          <w:rPr>
                            <w:rStyle w:val="FontStyle22"/>
                          </w:rPr>
                          <w:t>Общеобразовательный</w:t>
                        </w:r>
                        <w:proofErr w:type="gramEnd"/>
                        <w:r w:rsidRPr="00D019AD">
                          <w:rPr>
                            <w:rStyle w:val="FontStyle22"/>
                          </w:rPr>
                          <w:t xml:space="preserve"> дошкольного образования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с 3 до 7 лет</w:t>
                        </w:r>
                      </w:p>
                    </w:tc>
                  </w:tr>
                  <w:tr w:rsidR="008C5EC7" w:rsidRPr="00D019AD">
                    <w:trPr>
                      <w:trHeight w:hRule="exact" w:val="221"/>
                    </w:trPr>
                    <w:tc>
                      <w:tcPr>
                        <w:tcW w:w="1358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13"/>
                          <w:widowControl/>
                          <w:ind w:left="19"/>
                          <w:rPr>
                            <w:rStyle w:val="FontStyle15"/>
                          </w:rPr>
                        </w:pPr>
                        <w:r w:rsidRPr="00D019AD">
                          <w:rPr>
                            <w:rStyle w:val="FontStyle15"/>
                          </w:rPr>
                          <w:t>Дополнительные программы:</w:t>
                        </w:r>
                      </w:p>
                    </w:tc>
                  </w:tr>
                  <w:tr w:rsidR="008C5EC7" w:rsidRPr="00D019AD">
                    <w:trPr>
                      <w:trHeight w:hRule="exact" w:val="485"/>
                    </w:trPr>
                    <w:tc>
                      <w:tcPr>
                        <w:tcW w:w="7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2</w:t>
                        </w:r>
                      </w:p>
                    </w:tc>
                    <w:tc>
                      <w:tcPr>
                        <w:tcW w:w="65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«Основы безопасности детей дошкольного возраста»</w:t>
                        </w:r>
                      </w:p>
                    </w:tc>
                    <w:tc>
                      <w:tcPr>
                        <w:tcW w:w="3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16" w:lineRule="exact"/>
                          <w:ind w:left="250" w:right="250"/>
                          <w:rPr>
                            <w:rStyle w:val="FontStyle22"/>
                          </w:rPr>
                        </w:pPr>
                        <w:proofErr w:type="gramStart"/>
                        <w:r w:rsidRPr="00D019AD">
                          <w:rPr>
                            <w:rStyle w:val="FontStyle22"/>
                          </w:rPr>
                          <w:t>Общеобразовательный</w:t>
                        </w:r>
                        <w:proofErr w:type="gramEnd"/>
                        <w:r w:rsidRPr="00D019AD">
                          <w:rPr>
                            <w:rStyle w:val="FontStyle22"/>
                          </w:rPr>
                          <w:t xml:space="preserve"> дошкольного образования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с 5 до 7 лет</w:t>
                        </w:r>
                      </w:p>
                    </w:tc>
                  </w:tr>
                </w:tbl>
                <w:p w:rsidR="00000000" w:rsidRDefault="00D019AD"/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195.3pt;margin-top:191.05pt;width:799.9pt;height:96.75pt;z-index:4;mso-wrap-edited:f;mso-wrap-distance-left:7in;mso-wrap-distance-top:5.3pt;mso-wrap-distance-right:7in;mso-wrap-distance-bottom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94"/>
                    <w:gridCol w:w="2712"/>
                    <w:gridCol w:w="1565"/>
                    <w:gridCol w:w="2131"/>
                    <w:gridCol w:w="1848"/>
                    <w:gridCol w:w="1570"/>
                    <w:gridCol w:w="2136"/>
                    <w:gridCol w:w="2443"/>
                  </w:tblGrid>
                  <w:tr w:rsidR="008C5EC7" w:rsidRPr="00D019AD">
                    <w:trPr>
                      <w:trHeight w:hRule="exact" w:val="293"/>
                    </w:trPr>
                    <w:tc>
                      <w:tcPr>
                        <w:tcW w:w="13556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ind w:left="6931"/>
                          <w:jc w:val="lef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Контрольные нормативы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8C5EC7">
                        <w:pPr>
                          <w:pStyle w:val="Style12"/>
                          <w:widowControl/>
                        </w:pPr>
                      </w:p>
                    </w:tc>
                  </w:tr>
                  <w:tr w:rsidR="008C5EC7" w:rsidRPr="00D019AD">
                    <w:trPr>
                      <w:trHeight w:hRule="exact" w:val="888"/>
                    </w:trPr>
                    <w:tc>
                      <w:tcPr>
                        <w:tcW w:w="15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06" w:lineRule="exac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Соответствие строительным нормам и правилам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06" w:lineRule="exac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 xml:space="preserve">Соответствие </w:t>
                        </w:r>
                        <w:proofErr w:type="gramStart"/>
                        <w:r w:rsidRPr="00D019AD">
                          <w:rPr>
                            <w:rStyle w:val="FontStyle22"/>
                          </w:rPr>
                          <w:t>санитарным</w:t>
                        </w:r>
                        <w:proofErr w:type="gramEnd"/>
                        <w:r w:rsidRPr="00D019AD">
                          <w:rPr>
                            <w:rStyle w:val="FontStyle22"/>
                          </w:rPr>
                          <w:t xml:space="preserve"> и</w:t>
                        </w:r>
                      </w:p>
                      <w:p w:rsidR="008C5EC7" w:rsidRPr="00D019AD" w:rsidRDefault="00E8157C">
                        <w:pPr>
                          <w:pStyle w:val="Style8"/>
                          <w:widowControl/>
                          <w:spacing w:line="206" w:lineRule="exact"/>
                          <w:ind w:left="91" w:right="82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гигиеническим нормам; обеспечение охраны здоровья обучающихся, воспитанников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06" w:lineRule="exact"/>
                          <w:ind w:left="120" w:right="120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Оборудование учебных помещений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ind w:left="14" w:right="14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 xml:space="preserve">Оснащенность учебного процесса </w:t>
                        </w:r>
                        <w:proofErr w:type="spellStart"/>
                        <w:r w:rsidRPr="00D019AD">
                          <w:rPr>
                            <w:rStyle w:val="FontStyle22"/>
                          </w:rPr>
                          <w:t>библиотечно</w:t>
                        </w:r>
                        <w:proofErr w:type="spellEnd"/>
                        <w:r w:rsidRPr="00D019AD">
                          <w:rPr>
                            <w:rStyle w:val="FontStyle22"/>
                          </w:rPr>
                          <w:t xml:space="preserve"> </w:t>
                        </w:r>
                        <w:proofErr w:type="gramStart"/>
                        <w:r w:rsidRPr="00D019AD">
                          <w:rPr>
                            <w:rStyle w:val="FontStyle22"/>
                          </w:rPr>
                          <w:t>-и</w:t>
                        </w:r>
                        <w:proofErr w:type="gramEnd"/>
                        <w:r w:rsidRPr="00D019AD">
                          <w:rPr>
                            <w:rStyle w:val="FontStyle22"/>
                          </w:rPr>
                          <w:t>нформационными ресурсами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Образовательный ценз педагогических работников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ind w:left="43" w:right="48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Укомплектован</w:t>
                        </w:r>
                        <w:r w:rsidRPr="00D019AD">
                          <w:rPr>
                            <w:rStyle w:val="FontStyle22"/>
                          </w:rPr>
                          <w:softHyphen/>
                          <w:t>ность штатов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Предельная численность контингента обучающихся, воспитанников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ind w:left="67" w:right="86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Реквизиты решения лицензирующего органа о выдаче лицензии</w:t>
                        </w:r>
                      </w:p>
                    </w:tc>
                  </w:tr>
                  <w:tr w:rsidR="008C5EC7" w:rsidRPr="00D019AD">
                    <w:trPr>
                      <w:trHeight w:hRule="exact" w:val="254"/>
                    </w:trPr>
                    <w:tc>
                      <w:tcPr>
                        <w:tcW w:w="15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1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2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4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6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7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tbRl"/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jc w:val="left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ос</w:t>
                        </w:r>
                      </w:p>
                    </w:tc>
                  </w:tr>
                  <w:tr w:rsidR="008C5EC7" w:rsidRPr="00D019AD">
                    <w:trPr>
                      <w:trHeight w:hRule="exact" w:val="499"/>
                    </w:trPr>
                    <w:tc>
                      <w:tcPr>
                        <w:tcW w:w="15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19"/>
                            <w:spacing w:val="10"/>
                          </w:rPr>
                        </w:pPr>
                        <w:r w:rsidRPr="00D019AD">
                          <w:rPr>
                            <w:rStyle w:val="FontStyle19"/>
                            <w:spacing w:val="10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19"/>
                            <w:spacing w:val="10"/>
                          </w:rPr>
                        </w:pPr>
                        <w:r w:rsidRPr="00D019AD">
                          <w:rPr>
                            <w:rStyle w:val="FontStyle19"/>
                            <w:spacing w:val="10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10"/>
                          <w:widowControl/>
                          <w:ind w:left="29" w:right="29"/>
                          <w:rPr>
                            <w:rStyle w:val="FontStyle19"/>
                            <w:spacing w:val="10"/>
                          </w:rPr>
                        </w:pPr>
                        <w:r w:rsidRPr="00D019AD">
                          <w:rPr>
                            <w:rStyle w:val="FontStyle19"/>
                            <w:spacing w:val="10"/>
                          </w:rPr>
                          <w:t>Соответствует требованиям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10"/>
                          <w:widowControl/>
                          <w:spacing w:line="216" w:lineRule="exact"/>
                          <w:ind w:left="355" w:right="355"/>
                          <w:rPr>
                            <w:rStyle w:val="FontStyle19"/>
                            <w:spacing w:val="10"/>
                          </w:rPr>
                        </w:pPr>
                        <w:r w:rsidRPr="00D019AD">
                          <w:rPr>
                            <w:rStyle w:val="FontStyle19"/>
                            <w:spacing w:val="10"/>
                          </w:rPr>
                          <w:t>Обеспечивает выполнение</w:t>
                        </w:r>
                        <w:r w:rsidRPr="00D019AD">
                          <w:rPr>
                            <w:rStyle w:val="FontStyle19"/>
                          </w:rPr>
                          <w:t xml:space="preserve"> </w:t>
                        </w:r>
                        <w:r w:rsidRPr="00D019AD">
                          <w:rPr>
                            <w:rStyle w:val="FontStyle19"/>
                            <w:spacing w:val="10"/>
                          </w:rPr>
                          <w:t>ОН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19"/>
                            <w:spacing w:val="60"/>
                          </w:rPr>
                        </w:pPr>
                        <w:r w:rsidRPr="00D019AD">
                          <w:rPr>
                            <w:rStyle w:val="FontStyle19"/>
                            <w:spacing w:val="10"/>
                          </w:rPr>
                          <w:t>С</w:t>
                        </w:r>
                        <w:r w:rsidRPr="00D019AD">
                          <w:rPr>
                            <w:rStyle w:val="FontStyle19"/>
                          </w:rPr>
                          <w:t xml:space="preserve"> </w:t>
                        </w:r>
                        <w:r w:rsidRPr="00D019AD">
                          <w:rPr>
                            <w:rStyle w:val="FontStyle19"/>
                            <w:spacing w:val="10"/>
                          </w:rPr>
                          <w:t>высшим</w:t>
                        </w:r>
                        <w:r w:rsidRPr="00D019AD">
                          <w:rPr>
                            <w:rStyle w:val="FontStyle19"/>
                          </w:rPr>
                          <w:t xml:space="preserve">   </w:t>
                        </w:r>
                        <w:r w:rsidRPr="00D019AD">
                          <w:rPr>
                            <w:rStyle w:val="FontStyle19"/>
                            <w:spacing w:val="60"/>
                          </w:rPr>
                          <w:t>11%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100%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80 чел.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C5EC7" w:rsidRPr="00D019AD" w:rsidRDefault="00E8157C">
                        <w:pPr>
                          <w:pStyle w:val="Style8"/>
                          <w:widowControl/>
                          <w:spacing w:line="216" w:lineRule="exact"/>
                          <w:ind w:left="53" w:right="34"/>
                          <w:rPr>
                            <w:rStyle w:val="FontStyle22"/>
                          </w:rPr>
                        </w:pPr>
                        <w:r w:rsidRPr="00D019AD">
                          <w:rPr>
                            <w:rStyle w:val="FontStyle22"/>
                          </w:rPr>
                          <w:t>Распоряжение № 1088-рот 02.07.2008</w:t>
                        </w:r>
                      </w:p>
                    </w:tc>
                  </w:tr>
                </w:tbl>
                <w:p w:rsidR="00000000" w:rsidRDefault="00D019AD"/>
              </w:txbxContent>
            </v:textbox>
            <w10:wrap type="topAndBottom" anchorx="page" anchory="page"/>
          </v:shape>
        </w:pict>
      </w:r>
    </w:p>
    <w:p w:rsidR="008C5EC7" w:rsidRDefault="008C5EC7">
      <w:pPr>
        <w:sectPr w:rsidR="008C5EC7">
          <w:type w:val="continuous"/>
          <w:pgSz w:w="23810" w:h="16837" w:orient="landscape"/>
          <w:pgMar w:top="15" w:right="3906" w:bottom="1440" w:left="3906" w:header="720" w:footer="720" w:gutter="0"/>
          <w:cols w:space="720"/>
          <w:noEndnote/>
        </w:sectPr>
      </w:pPr>
    </w:p>
    <w:p w:rsidR="008C5EC7" w:rsidRDefault="00D019A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228.4pt;margin-top:326.9pt;width:139.95pt;height:39.6pt;z-index:6;mso-wrap-edited:f;mso-wrap-distance-left:7in;mso-wrap-distance-top:8.15pt;mso-wrap-distance-right:7in;mso-wrap-distance-bottom:0;mso-position-horizontal-relative:page;mso-position-vertical-relative:page" filled="f" stroked="f">
            <v:textbox inset="0,0,0,0">
              <w:txbxContent>
                <w:p w:rsidR="008C5EC7" w:rsidRDefault="00E8157C">
                  <w:pPr>
                    <w:pStyle w:val="Style11"/>
                    <w:widowControl/>
                    <w:rPr>
                      <w:rStyle w:val="FontStyle16"/>
                    </w:rPr>
                  </w:pPr>
                  <w:r>
                    <w:rPr>
                      <w:rStyle w:val="FontStyle23"/>
                    </w:rPr>
                    <w:t xml:space="preserve">Председатель </w:t>
                  </w:r>
                  <w:r>
                    <w:rPr>
                      <w:rStyle w:val="FontStyle16"/>
                    </w:rPr>
                    <w:t>Комитета</w:t>
                  </w:r>
                </w:p>
                <w:p w:rsidR="008C5EC7" w:rsidRDefault="00E8157C">
                  <w:pPr>
                    <w:pStyle w:val="Style1"/>
                    <w:widowControl/>
                    <w:spacing w:before="202"/>
                    <w:jc w:val="right"/>
                    <w:rPr>
                      <w:rStyle w:val="FontStyle17"/>
                    </w:rPr>
                  </w:pPr>
                  <w:proofErr w:type="spellStart"/>
                  <w:r>
                    <w:rPr>
                      <w:rStyle w:val="FontStyle17"/>
                    </w:rPr>
                    <w:t>м.п</w:t>
                  </w:r>
                  <w:proofErr w:type="spellEnd"/>
                  <w:r>
                    <w:rPr>
                      <w:rStyle w:val="FontStyle17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1" type="#_x0000_t202" style="position:absolute;margin-left:503.45pt;margin-top:327.4pt;width:125.3pt;height:12.7pt;z-index:7;mso-wrap-edited:f;mso-wrap-distance-left:7in;mso-wrap-distance-top:8.65pt;mso-wrap-distance-right:7in;mso-wrap-distance-bottom:26.4pt;mso-position-horizontal-relative:page;mso-position-vertical-relative:page" filled="f" stroked="f">
            <v:textbox inset="0,0,0,0">
              <w:txbxContent>
                <w:p w:rsidR="008C5EC7" w:rsidRDefault="00E8157C">
                  <w:pPr>
                    <w:pStyle w:val="Style2"/>
                    <w:widowControl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/     О.В. Иванова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2" type="#_x0000_t202" style="position:absolute;margin-left:441.55pt;margin-top:342.25pt;width:42.7pt;height:8.15pt;z-index:8;mso-wrap-edited:f;mso-wrap-distance-left:7in;mso-wrap-distance-top:23.5pt;mso-wrap-distance-right:7in;mso-wrap-distance-bottom:16.1pt;mso-position-horizontal-relative:page;mso-position-vertical-relative:page" filled="f" stroked="f">
            <v:textbox inset="0,0,0,0">
              <w:txbxContent>
                <w:p w:rsidR="008C5EC7" w:rsidRDefault="00E8157C">
                  <w:pPr>
                    <w:pStyle w:val="Style9"/>
                    <w:widowControl/>
                    <w:jc w:val="both"/>
                    <w:rPr>
                      <w:rStyle w:val="FontStyle22"/>
                    </w:rPr>
                  </w:pPr>
                  <w:r>
                    <w:rPr>
                      <w:rStyle w:val="FontStyle22"/>
                    </w:rPr>
                    <w:t>Подпись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3" type="#_x0000_t202" style="position:absolute;margin-left:406.75pt;margin-top:313.95pt;width:54.7pt;height:44.15pt;z-index:5;mso-wrap-edited:f;mso-wrap-distance-left:7in;mso-wrap-distance-top:0;mso-wrap-distance-right:7in;mso-wrap-distance-bottom:8.4pt;mso-position-horizontal-relative:page;mso-position-vertical-relative:page" filled="f" stroked="f">
            <v:textbox inset="0,0,0,0">
              <w:txbxContent>
                <w:p w:rsidR="008C5EC7" w:rsidRDefault="00D019AD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45pt;height:44.4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</w:p>
    <w:p w:rsidR="008C5EC7" w:rsidRDefault="008C5EC7">
      <w:pPr>
        <w:sectPr w:rsidR="008C5EC7">
          <w:type w:val="continuous"/>
          <w:pgSz w:w="23810" w:h="16837" w:orient="landscape"/>
          <w:pgMar w:top="15" w:right="3906" w:bottom="1440" w:left="3906" w:header="720" w:footer="720" w:gutter="0"/>
          <w:cols w:space="720"/>
          <w:noEndnote/>
        </w:sectPr>
      </w:pPr>
    </w:p>
    <w:p w:rsidR="00E8157C" w:rsidRDefault="00D019A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4" type="#_x0000_t202" style="position:absolute;margin-left:420.65pt;margin-top:458.2pt;width:570.75pt;height:45.8pt;z-index:9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8C5EC7" w:rsidRDefault="00E8157C">
                  <w:pPr>
                    <w:pStyle w:val="Style7"/>
                    <w:widowControl/>
                    <w:spacing w:line="206" w:lineRule="exact"/>
                    <w:ind w:left="1142"/>
                    <w:rPr>
                      <w:rStyle w:val="FontStyle19"/>
                      <w:spacing w:val="10"/>
                    </w:rPr>
                  </w:pPr>
                  <w:r>
                    <w:rPr>
                      <w:rStyle w:val="FontStyle19"/>
                      <w:spacing w:val="10"/>
                    </w:rPr>
                    <w:t>Примечание: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Руководство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образовательного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учреждения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при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его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реорганизации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(изменении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организационно-правовой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формы,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статуса), изменении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объема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и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структуры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контингента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обучающихся,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состава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и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размера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общих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площадей,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перечня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реализуемых образовательных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(учебных),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программ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образовательного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учреждения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обязано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представить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в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Комитет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по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образованию дополнительные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документы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соответствии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условий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образовательного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процесса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государственным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и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местным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10"/>
                    </w:rPr>
                    <w:t>требованиям.</w:t>
                  </w:r>
                </w:p>
              </w:txbxContent>
            </v:textbox>
            <w10:wrap type="topAndBottom" anchorx="page" anchory="page"/>
          </v:shape>
        </w:pict>
      </w:r>
    </w:p>
    <w:sectPr w:rsidR="00E8157C">
      <w:type w:val="continuous"/>
      <w:pgSz w:w="23810" w:h="16837" w:orient="landscape"/>
      <w:pgMar w:top="15" w:right="3906" w:bottom="1440" w:left="39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AD" w:rsidRDefault="00D019AD">
      <w:r>
        <w:separator/>
      </w:r>
    </w:p>
  </w:endnote>
  <w:endnote w:type="continuationSeparator" w:id="0">
    <w:p w:rsidR="00D019AD" w:rsidRDefault="00D0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AD" w:rsidRDefault="00D019AD">
      <w:r>
        <w:separator/>
      </w:r>
    </w:p>
  </w:footnote>
  <w:footnote w:type="continuationSeparator" w:id="0">
    <w:p w:rsidR="00D019AD" w:rsidRDefault="00D0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57C"/>
    <w:rsid w:val="00651296"/>
    <w:rsid w:val="008C5EC7"/>
    <w:rsid w:val="00D019AD"/>
    <w:rsid w:val="00E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8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8" w:lineRule="exact"/>
      <w:ind w:hanging="1142"/>
      <w:jc w:val="both"/>
    </w:pPr>
  </w:style>
  <w:style w:type="paragraph" w:customStyle="1" w:styleId="Style8">
    <w:name w:val="Style8"/>
    <w:basedOn w:val="a"/>
    <w:uiPriority w:val="99"/>
    <w:pPr>
      <w:spacing w:line="211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11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Pr>
      <w:rFonts w:ascii="Verdana" w:hAnsi="Verdana" w:cs="Verdana"/>
      <w:b/>
      <w:bCs/>
      <w:sz w:val="8"/>
      <w:szCs w:val="8"/>
    </w:rPr>
  </w:style>
  <w:style w:type="character" w:customStyle="1" w:styleId="FontStyle19">
    <w:name w:val="Font Style19"/>
    <w:uiPriority w:val="99"/>
    <w:rPr>
      <w:rFonts w:ascii="Garamond" w:hAnsi="Garamond" w:cs="Garamond"/>
      <w:b/>
      <w:bCs/>
      <w:i/>
      <w:iCs/>
      <w:sz w:val="14"/>
      <w:szCs w:val="1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Anet</cp:lastModifiedBy>
  <cp:revision>2</cp:revision>
  <dcterms:created xsi:type="dcterms:W3CDTF">2013-05-28T12:11:00Z</dcterms:created>
  <dcterms:modified xsi:type="dcterms:W3CDTF">2013-05-28T12:11:00Z</dcterms:modified>
</cp:coreProperties>
</file>