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0F" w:rsidRDefault="001D5335" w:rsidP="001847D6">
      <w:pPr>
        <w:spacing w:after="0"/>
        <w:jc w:val="both"/>
        <w:rPr>
          <w:rFonts w:ascii="Times New Roman" w:hAnsi="Times New Roman" w:cs="Times New Roman"/>
          <w:sz w:val="23"/>
          <w:szCs w:val="23"/>
        </w:rPr>
      </w:pPr>
      <w:bookmarkStart w:id="0" w:name="_GoBack"/>
      <w:r>
        <w:rPr>
          <w:rFonts w:ascii="Times New Roman" w:hAnsi="Times New Roman" w:cs="Times New Roman"/>
          <w:noProof/>
          <w:sz w:val="23"/>
          <w:szCs w:val="23"/>
          <w:lang w:eastAsia="ru-RU"/>
        </w:rPr>
        <w:drawing>
          <wp:inline distT="0" distB="0" distL="0" distR="0">
            <wp:extent cx="6120765" cy="84175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765" cy="8417560"/>
                    </a:xfrm>
                    <a:prstGeom prst="rect">
                      <a:avLst/>
                    </a:prstGeom>
                  </pic:spPr>
                </pic:pic>
              </a:graphicData>
            </a:graphic>
          </wp:inline>
        </w:drawing>
      </w:r>
      <w:bookmarkEnd w:id="0"/>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43450F" w:rsidRDefault="0043450F" w:rsidP="001847D6">
      <w:pPr>
        <w:spacing w:after="0"/>
        <w:jc w:val="both"/>
        <w:rPr>
          <w:rFonts w:ascii="Times New Roman" w:hAnsi="Times New Roman" w:cs="Times New Roman"/>
          <w:sz w:val="23"/>
          <w:szCs w:val="23"/>
        </w:rPr>
      </w:pP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lastRenderedPageBreak/>
        <w:t xml:space="preserve">3.1. </w:t>
      </w:r>
      <w:r w:rsidR="00A6152A">
        <w:rPr>
          <w:rFonts w:ascii="Times New Roman" w:hAnsi="Times New Roman" w:cs="Times New Roman"/>
          <w:sz w:val="23"/>
          <w:szCs w:val="23"/>
        </w:rPr>
        <w:t xml:space="preserve">Визуальный ежедневный осмотр участка перед прогулкой </w:t>
      </w:r>
      <w:r w:rsidR="00A6152A" w:rsidRPr="004277AA">
        <w:rPr>
          <w:rFonts w:ascii="Times New Roman" w:hAnsi="Times New Roman" w:cs="Times New Roman"/>
          <w:sz w:val="23"/>
          <w:szCs w:val="23"/>
        </w:rPr>
        <w:t>на предмет соответствия требованиям безопасности</w:t>
      </w:r>
    </w:p>
    <w:p w:rsidR="001847D6" w:rsidRPr="004277AA" w:rsidRDefault="001847D6" w:rsidP="00A6152A">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3.2. </w:t>
      </w:r>
      <w:r w:rsidR="00A6152A">
        <w:rPr>
          <w:rFonts w:ascii="Times New Roman" w:hAnsi="Times New Roman" w:cs="Times New Roman"/>
          <w:sz w:val="23"/>
          <w:szCs w:val="23"/>
        </w:rPr>
        <w:t>Выход на прогулку осуществляется в соответствии со схемой маршрута выхода на участок (приложение №1 к данному положению)</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4. Требования безопасности при организации прогулок на участке детского сада</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4.1. Перед выходом детей на прогулку </w:t>
      </w:r>
      <w:r w:rsidR="00A6152A">
        <w:rPr>
          <w:rFonts w:ascii="Times New Roman" w:hAnsi="Times New Roman" w:cs="Times New Roman"/>
          <w:sz w:val="23"/>
          <w:szCs w:val="23"/>
        </w:rPr>
        <w:t>помощник воспитателя</w:t>
      </w:r>
      <w:r w:rsidRPr="004277AA">
        <w:rPr>
          <w:rFonts w:ascii="Times New Roman" w:hAnsi="Times New Roman" w:cs="Times New Roman"/>
          <w:sz w:val="23"/>
          <w:szCs w:val="23"/>
        </w:rPr>
        <w:t xml:space="preserve"> ГБДОУ осматривает территорию участка на предмет соответствия требованиям безопасности.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4.2. Решение о проведении, отмене или сокращении времени прогулки на свежем воздухе принимает воспитатель на основании определения погодных условий для установления возможности отмены прогулок на улице с воспитанниками ГБДОУ, фактического состояния погодных условий и доводит его до сведения воспитателей, медицинского работника и заведующего ГБДОУ.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4.3. Перед выходом на прогулку работники ГБДОУ,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4.4. В случае усиления ветра до недопустимых параметров, ухудшения погодных условий (дождь, метель и др.) во время прогулки, воспитатель должен немедленно завести детей в помещение.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4.5. При проведении прогулки воспитатель следит, чтобы дети не уходили за пределы участка детского сада. В случае самовольного ухода ребенка немедленно сообщать о случившемся заведующему ГБДОУ, который организует поиски ребенка, ставит в известность Отдел образ</w:t>
      </w:r>
      <w:r w:rsidR="0061037B">
        <w:rPr>
          <w:rFonts w:ascii="Times New Roman" w:hAnsi="Times New Roman" w:cs="Times New Roman"/>
          <w:sz w:val="23"/>
          <w:szCs w:val="23"/>
        </w:rPr>
        <w:t>ования Адмиралтейского района Санкт-</w:t>
      </w:r>
      <w:r w:rsidRPr="004277AA">
        <w:rPr>
          <w:rFonts w:ascii="Times New Roman" w:hAnsi="Times New Roman" w:cs="Times New Roman"/>
          <w:sz w:val="23"/>
          <w:szCs w:val="23"/>
        </w:rPr>
        <w:t xml:space="preserve">Петербурга, милицию, родителей в соответствии со схемой оповещения.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4.6. В процессе прогулки воспитатель должен обучать навыкам безопасного поведения, правилам безопасного обращения с различными предметами.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4.7. При выборе игр воспитатель должен учитывать психофизические особенности детей данного возраста, предшествующую деятельность детей, погодные условия.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4.8. Запрещается: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sym w:font="Symbol" w:char="F0B7"/>
      </w:r>
      <w:r w:rsidRPr="004277AA">
        <w:rPr>
          <w:rFonts w:ascii="Times New Roman" w:hAnsi="Times New Roman" w:cs="Times New Roman"/>
          <w:sz w:val="23"/>
          <w:szCs w:val="23"/>
        </w:rPr>
        <w:t xml:space="preserve"> Оставлять детей одних, без присмотра работников ГБДОУ;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sym w:font="Symbol" w:char="F0B7"/>
      </w:r>
      <w:r w:rsidRPr="004277AA">
        <w:rPr>
          <w:rFonts w:ascii="Times New Roman" w:hAnsi="Times New Roman" w:cs="Times New Roman"/>
          <w:sz w:val="23"/>
          <w:szCs w:val="23"/>
        </w:rPr>
        <w:t xml:space="preserve"> Использовать в детских играх острые, колющие, режущие предметы, сломанные игрушки.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4.9. О каждом несчастном случае с ребенком воспитатель должен немедленно оповестить заведующего, родителей, а при необходимости привлечь медицинский персонал для оказания первой медицинской помощи. При необходимости организовать доставку ребенка в отделение скорой помощи. </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5. Требования к подготовке и возвращению с прогулки</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 Подготовка и возвращение с прогулки.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5.1.1. Перед выходом на прогулку воспитатель организовывает с детьми проведение гигиенических процедур: чистку носа, посещение туалетной комнаты.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5.1.2. Одевать и раздевать детей при подготовке и возвращении с прогулки необходимо по подгруппам: - воспитатель выводит в приемную для одевания первую подгруппу детей, в которую включает медленно одевающихся детей, детей с низкими навыками самообслуживания; - помощник воспитателя проводит гигиенические процедуры со второй подгруппой и выводит детей в приемную; - </w:t>
      </w:r>
      <w:proofErr w:type="gramStart"/>
      <w:r w:rsidRPr="004277AA">
        <w:rPr>
          <w:rFonts w:ascii="Times New Roman" w:hAnsi="Times New Roman" w:cs="Times New Roman"/>
          <w:sz w:val="23"/>
          <w:szCs w:val="23"/>
        </w:rPr>
        <w:t>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 - в помощь при одевании каждой подгруппы младшего дошкольного возраста закрепляются сотрудники из числа рабочего и медицинского персонала детского сада согласно «Графика оказания помощи сотрудниками при одевании детей на прогулку»;</w:t>
      </w:r>
      <w:proofErr w:type="gramEnd"/>
      <w:r w:rsidRPr="004277AA">
        <w:rPr>
          <w:rFonts w:ascii="Times New Roman" w:hAnsi="Times New Roman" w:cs="Times New Roman"/>
          <w:sz w:val="23"/>
          <w:szCs w:val="23"/>
        </w:rPr>
        <w:t xml:space="preserve"> - детей с ослабленным здоровьем рекомендуется одевать и выводить на улицу со второй подгруппой, а заводить с прогулки с первой подгруппой.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lastRenderedPageBreak/>
        <w:t xml:space="preserve">5.1.3. Во избежание перегревания детей необходимо придерживаться следующего порядка одевания: </w:t>
      </w:r>
      <w:proofErr w:type="gramStart"/>
      <w:r w:rsidRPr="004277AA">
        <w:rPr>
          <w:rFonts w:ascii="Times New Roman" w:hAnsi="Times New Roman" w:cs="Times New Roman"/>
          <w:sz w:val="23"/>
          <w:szCs w:val="23"/>
        </w:rPr>
        <w:t>в начале</w:t>
      </w:r>
      <w:proofErr w:type="gramEnd"/>
      <w:r w:rsidRPr="004277AA">
        <w:rPr>
          <w:rFonts w:ascii="Times New Roman" w:hAnsi="Times New Roman" w:cs="Times New Roman"/>
          <w:sz w:val="23"/>
          <w:szCs w:val="23"/>
        </w:rPr>
        <w:t xml:space="preserve"> дети надевают колготки, затем кофты, комбинезон, обувь и лишь в последнюю очередь шапки, верхнюю одежду и шарф.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5.1.4. Возвращение детей с прогулки также организуется по подгруппам. Помощник воспитателя уводит с участка первую подгруппу детей. Дети второй подгруппы продолжают гулять еще в течение 10-15 минут с воспитателем.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5.1.5. Помощник воспитателя помогает детям развязывать шарфы, расстегнуть и снять верхнюю одежду, сложить одежду в шкаф. Раздевшись, дети спокойно идут в группу и играют.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5.1.6. В летний период после возвращения детей с прогулки необходимо организовать гигиеническую процедуру – мытье ног.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5.2. Требования к одежде детей: - в любое время года одежда и обувь должны соответствовать погоде на данный момент и не должны способствовать перегреванию или переохлаждению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5.3. Порядок хранения одежды в шкафчике: на верхней полке кладется шапка и шарф. Кофта, колготки, теплые штаны, верхнюю одежду вешают на крючок. Рукавички на резинке должны быть передернуты через рукава и вешалку верхней одежды. Обувь ставят на нижнюю полку, сверху кладут носки. </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6. Требования к содержанию прогулок на участке ГБДОУ</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6.1. Прогулка должна состоять из следующих структурных элементов: - наблюдение; - двигательная активность: подвижные, спортивные игры, спортивные упражнения; - индивидуальная работа по различным направлениям развития воспитанников; - трудовые поручения; - самостоятельная деятельность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6.3. Каждый из обязательных компонентов прогулки длится от 7 до 15 минут и осуществляется на фоне самостоятельной деятельности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6.5. Организация наблюдений: процесс наблюдения может быть организован за объектами и погодными явлениями. </w:t>
      </w:r>
      <w:proofErr w:type="gramStart"/>
      <w:r w:rsidRPr="004277AA">
        <w:rPr>
          <w:rFonts w:ascii="Times New Roman" w:hAnsi="Times New Roman" w:cs="Times New Roman"/>
          <w:sz w:val="23"/>
          <w:szCs w:val="23"/>
        </w:rPr>
        <w:t xml:space="preserve">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roofErr w:type="gramEnd"/>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6.6. Организация детской активности: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6.6.1. </w:t>
      </w:r>
      <w:proofErr w:type="gramStart"/>
      <w:r w:rsidRPr="004277AA">
        <w:rPr>
          <w:rFonts w:ascii="Times New Roman" w:hAnsi="Times New Roman" w:cs="Times New Roman"/>
          <w:sz w:val="23"/>
          <w:szCs w:val="23"/>
        </w:rPr>
        <w:t>В двигательную деятельность детей на прогулке следует включать: - подвижные игры и физические упражнения на утренней прогулке: в младших группах – 6 – 10 минут, в средних – 10-15 минут, в старших и подготовительных – 20-25 минут.</w:t>
      </w:r>
      <w:proofErr w:type="gramEnd"/>
      <w:r w:rsidRPr="004277AA">
        <w:rPr>
          <w:rFonts w:ascii="Times New Roman" w:hAnsi="Times New Roman" w:cs="Times New Roman"/>
          <w:sz w:val="23"/>
          <w:szCs w:val="23"/>
        </w:rPr>
        <w:t xml:space="preserve"> На вечерней прогулке: в младших и средних группах – 10-15 минут, в старших и подготовительных – 12 -15 минут. Подвижные игры можно дополнять или заменять спортивными упражнениями или в старшем дошкольном возрасте – спортивными играми, играми с элементами соревнований. К спортивным упражнениям относятся: катание на санках, лыжах, катание на велосипедах, самокатах. К спортивным играм относятся: городки, баскетбол, бадминтон, настольный теннис, футбол, хоккей; - 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 - индивидуальные задания (в соответствии с календарным планированием).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lastRenderedPageBreak/>
        <w:t xml:space="preserve">6.6.2. В зависимости от погодных условий двигательная деятельность детей на воздухе может быть различной интенсивности, чтобы дети не переохлаждались и не перегревались. Организацию двигательной активности воспитатель продумывает перед выходом на прогулку, ориентируясь на конкретные метеоусловия.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6.6.3. 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 увеличивает длительность засыпания, может быть причиной снижения аппетита.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6.6.5. Особенности организации двигательной активности в зимний период: - 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 -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6.7. Организация индивидуальной работы: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 - в соответствии с календарным планированием воспитатель осуществляет индивидуальную работу по познавательно – речевому, социально – личностному, физическому или художественно – эстетическому развитию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 с этой целью подготавливаются все необходимые на прогулке материалы и оборудование.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6.8. Трудовые поручения: - воспитатель привлекает детей к сбору игрушек; - оказанию посильной помощи по наведению порядка на участке после прогулки; - уходу за растениями и т.д.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соответствующий санитарно – гигиеническим требованиям.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6.10. Воспитатель должен руководить самостоятельной деятельность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 </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7. Требования к организации прогулок за пределами участка ГБДОУ</w:t>
      </w:r>
    </w:p>
    <w:p w:rsidR="0061037B"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 Планирование прогулок за пределы участка планируются со второй младшей группы.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7.2. Содержание прогулок определяется программой по ознакомлению детей с окружающим.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7.3. При подготовке к прогулке воспитатель должен предварительно осмотреть место прогулки, маршрут исследования, согласовать его с заведующим ГБДОУ. Маршрут движения группы должен предусматривать как можно меньшее пересечение проезжей части и, по возможности, использование только регулируемых переходов.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7.4. Заведующий ГБДОУ или старший воспитатель проводит целевой инструктаж по организации прогулок и экскурсий за пределы участка детского сада со всеми работниками, сопровождающими детей, согласовывает общее количество детей, отправляющихся на прогулку. Руководитель Учреждения издает приказ об ответственности за охрану жизни и здоровья детей.</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 7.5. В случае дальней прогулки важно предусмотреть необходимое количество взрослых на 15 детей. Воспитатель должен предварительно осматривать маршрут следования и согласовывать его с заведующим ГБДОУ.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7.6. Если по каким – то причинам дети из группы остались в ГБДОУ, они по указанию заведующего ГБДОУ находятся под присмотром определенного работника, на которого возложена ответственность за жизнь и здоровье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7.7. Детей во время прогулок, экскурсий должны сопровождать не менее двух взрослых. Один из сопровождающих назначается старшим.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lastRenderedPageBreak/>
        <w:t xml:space="preserve">7.8. Дети строятся в колонну по два и берут друг друга за руки. Во время движения колонной в руках у детей не должно быть никаких предметов и игрушек.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7.9. Один из сопровождающих колонну находится впереди группы, второй – позади.</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 7.10. Каждый из сопровождающих должен иметь красный флажок. Группа должна быть обозначена красными флажками, которые несут первая и последняя пары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стороне навстречу движению транспортных средств. Движение по обочине разрешается только в светлое время.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7.12. Перед пересечением проезжей части группу следует остановить на тротуаре, чтобы растянувшийся строй сгруппировался.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7.13. Пересекать проезжую часть разрешается только по обозначенным пешеходным переходам, а если их нет – на перекрестках по линии тротуаров или обочин.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sidRPr="004277AA">
        <w:rPr>
          <w:rFonts w:ascii="Times New Roman" w:hAnsi="Times New Roman" w:cs="Times New Roman"/>
          <w:sz w:val="23"/>
          <w:szCs w:val="23"/>
        </w:rPr>
        <w:t>дств с п</w:t>
      </w:r>
      <w:proofErr w:type="gramEnd"/>
      <w:r w:rsidRPr="004277AA">
        <w:rPr>
          <w:rFonts w:ascii="Times New Roman" w:hAnsi="Times New Roman" w:cs="Times New Roman"/>
          <w:sz w:val="23"/>
          <w:szCs w:val="23"/>
        </w:rPr>
        <w:t xml:space="preserve">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переход после последней пары детей.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7.17. Необходимо избегать прогулок по улицам с большим движением.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7.18. По окончании прогулки, экскурсии, проверить количество воспитанников, сообщить заведующему о возвращении и расписаться в журнале о возвращении. </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8. Требования к организации прогулки в помещениях ГБДОУ в актированные дни или при неблагоприятных погодных условиях</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8.1. В зимний период, в соответствии с графиком определения погодных условий, для установления возможности отмены прогулок на улице с воспитанниками ГБДОУ, утвержденным приказом заведующего ГБДОУ исключается или сокращается время пребывания детей на свежем воздухе.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 в соответствии с графиком прогулок в актированные дни.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8.2. В содержание прогулки в групповых помещениях должны быть включены все структурные элементы (см. п. 6) с учетом имеющихся условий. </w:t>
      </w:r>
    </w:p>
    <w:p w:rsidR="001847D6" w:rsidRPr="004277AA" w:rsidRDefault="001847D6" w:rsidP="001847D6">
      <w:pPr>
        <w:spacing w:after="0"/>
        <w:jc w:val="center"/>
        <w:rPr>
          <w:rFonts w:ascii="Times New Roman" w:hAnsi="Times New Roman" w:cs="Times New Roman"/>
          <w:b/>
          <w:sz w:val="23"/>
          <w:szCs w:val="23"/>
        </w:rPr>
      </w:pPr>
      <w:r w:rsidRPr="004277AA">
        <w:rPr>
          <w:rFonts w:ascii="Times New Roman" w:hAnsi="Times New Roman" w:cs="Times New Roman"/>
          <w:b/>
          <w:sz w:val="23"/>
          <w:szCs w:val="23"/>
        </w:rPr>
        <w:t>9. Требования к продолжительности прогулки.</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Режим длительности проведения прогулок на улице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lastRenderedPageBreak/>
        <w:t xml:space="preserve">9.1. В течение года прогулки проводятся ежедневно. Общая продолжительность прогулки составляет 4 – 4,5 часа.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9.3. 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ГБДОУ, утвержденный приказом заведующего ГБДОУ. Длительность прогулки сокращается при температуре воздуха ниже и скорости ветра более установленных в графике показателей, соответствующих возрасту детей. </w:t>
      </w:r>
    </w:p>
    <w:tbl>
      <w:tblPr>
        <w:tblStyle w:val="a3"/>
        <w:tblW w:w="0" w:type="auto"/>
        <w:tblLook w:val="04A0" w:firstRow="1" w:lastRow="0" w:firstColumn="1" w:lastColumn="0" w:noHBand="0" w:noVBand="1"/>
      </w:tblPr>
      <w:tblGrid>
        <w:gridCol w:w="3285"/>
        <w:gridCol w:w="3285"/>
        <w:gridCol w:w="3285"/>
      </w:tblGrid>
      <w:tr w:rsidR="0061037B" w:rsidTr="0061037B">
        <w:tc>
          <w:tcPr>
            <w:tcW w:w="3285" w:type="dxa"/>
          </w:tcPr>
          <w:p w:rsidR="0061037B" w:rsidRDefault="0061037B" w:rsidP="001847D6">
            <w:pPr>
              <w:jc w:val="both"/>
              <w:rPr>
                <w:rFonts w:ascii="Times New Roman" w:hAnsi="Times New Roman" w:cs="Times New Roman"/>
                <w:sz w:val="23"/>
                <w:szCs w:val="23"/>
              </w:rPr>
            </w:pPr>
            <w:r>
              <w:rPr>
                <w:rFonts w:ascii="Times New Roman" w:hAnsi="Times New Roman" w:cs="Times New Roman"/>
                <w:sz w:val="23"/>
                <w:szCs w:val="23"/>
              </w:rPr>
              <w:t>Группа</w:t>
            </w:r>
          </w:p>
        </w:tc>
        <w:tc>
          <w:tcPr>
            <w:tcW w:w="3285" w:type="dxa"/>
          </w:tcPr>
          <w:p w:rsidR="0061037B" w:rsidRPr="0061037B" w:rsidRDefault="0061037B" w:rsidP="001847D6">
            <w:pPr>
              <w:jc w:val="both"/>
              <w:rPr>
                <w:rFonts w:ascii="Times New Roman" w:hAnsi="Times New Roman" w:cs="Times New Roman"/>
                <w:sz w:val="23"/>
                <w:szCs w:val="23"/>
              </w:rPr>
            </w:pPr>
            <w:r>
              <w:rPr>
                <w:rFonts w:ascii="Times New Roman" w:hAnsi="Times New Roman" w:cs="Times New Roman"/>
                <w:sz w:val="23"/>
                <w:szCs w:val="23"/>
              </w:rPr>
              <w:t xml:space="preserve">Температура воздуха </w:t>
            </w:r>
            <w:proofErr w:type="gramStart"/>
            <w:r>
              <w:rPr>
                <w:rFonts w:ascii="Times New Roman" w:hAnsi="Times New Roman" w:cs="Times New Roman"/>
                <w:sz w:val="23"/>
                <w:szCs w:val="23"/>
              </w:rPr>
              <w:t xml:space="preserve">( </w:t>
            </w:r>
            <w:proofErr w:type="spellStart"/>
            <w:proofErr w:type="gramEnd"/>
            <w:r>
              <w:rPr>
                <w:rFonts w:ascii="Times New Roman" w:hAnsi="Times New Roman" w:cs="Times New Roman"/>
                <w:sz w:val="23"/>
                <w:szCs w:val="23"/>
                <w:vertAlign w:val="superscript"/>
              </w:rPr>
              <w:t>о</w:t>
            </w:r>
            <w:r>
              <w:rPr>
                <w:rFonts w:ascii="Times New Roman" w:hAnsi="Times New Roman" w:cs="Times New Roman"/>
                <w:sz w:val="23"/>
                <w:szCs w:val="23"/>
              </w:rPr>
              <w:t>С</w:t>
            </w:r>
            <w:proofErr w:type="spellEnd"/>
            <w:r>
              <w:rPr>
                <w:rFonts w:ascii="Times New Roman" w:hAnsi="Times New Roman" w:cs="Times New Roman"/>
                <w:sz w:val="23"/>
                <w:szCs w:val="23"/>
              </w:rPr>
              <w:t>)</w:t>
            </w:r>
          </w:p>
        </w:tc>
        <w:tc>
          <w:tcPr>
            <w:tcW w:w="3285" w:type="dxa"/>
          </w:tcPr>
          <w:p w:rsidR="0061037B" w:rsidRDefault="0061037B" w:rsidP="0061037B">
            <w:pPr>
              <w:jc w:val="both"/>
              <w:rPr>
                <w:rFonts w:ascii="Times New Roman" w:hAnsi="Times New Roman" w:cs="Times New Roman"/>
                <w:sz w:val="23"/>
                <w:szCs w:val="23"/>
              </w:rPr>
            </w:pPr>
            <w:r>
              <w:rPr>
                <w:rFonts w:ascii="Times New Roman" w:hAnsi="Times New Roman" w:cs="Times New Roman"/>
                <w:sz w:val="23"/>
                <w:szCs w:val="23"/>
              </w:rPr>
              <w:t>Сила ветра (</w:t>
            </w:r>
            <w:proofErr w:type="gramStart"/>
            <w:r>
              <w:rPr>
                <w:rFonts w:ascii="Times New Roman" w:hAnsi="Times New Roman" w:cs="Times New Roman"/>
                <w:sz w:val="23"/>
                <w:szCs w:val="23"/>
              </w:rPr>
              <w:t>м</w:t>
            </w:r>
            <w:proofErr w:type="gramEnd"/>
            <w:r>
              <w:rPr>
                <w:rFonts w:ascii="Times New Roman" w:hAnsi="Times New Roman" w:cs="Times New Roman"/>
                <w:sz w:val="23"/>
                <w:szCs w:val="23"/>
              </w:rPr>
              <w:t>/с)</w:t>
            </w:r>
          </w:p>
        </w:tc>
      </w:tr>
      <w:tr w:rsidR="0061037B" w:rsidTr="0061037B">
        <w:tc>
          <w:tcPr>
            <w:tcW w:w="3285" w:type="dxa"/>
          </w:tcPr>
          <w:p w:rsidR="0061037B" w:rsidRDefault="0061037B" w:rsidP="001847D6">
            <w:pPr>
              <w:jc w:val="both"/>
              <w:rPr>
                <w:rFonts w:ascii="Times New Roman" w:hAnsi="Times New Roman" w:cs="Times New Roman"/>
                <w:sz w:val="23"/>
                <w:szCs w:val="23"/>
              </w:rPr>
            </w:pPr>
            <w:r>
              <w:rPr>
                <w:rFonts w:ascii="Times New Roman" w:hAnsi="Times New Roman" w:cs="Times New Roman"/>
                <w:sz w:val="23"/>
                <w:szCs w:val="23"/>
              </w:rPr>
              <w:t>2 младшая</w:t>
            </w:r>
          </w:p>
        </w:tc>
        <w:tc>
          <w:tcPr>
            <w:tcW w:w="3285" w:type="dxa"/>
          </w:tcPr>
          <w:p w:rsidR="0061037B"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–20</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От -18</w:t>
            </w:r>
          </w:p>
        </w:tc>
        <w:tc>
          <w:tcPr>
            <w:tcW w:w="3285" w:type="dxa"/>
          </w:tcPr>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 xml:space="preserve">Тихо </w:t>
            </w:r>
          </w:p>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До 5</w:t>
            </w:r>
          </w:p>
        </w:tc>
      </w:tr>
      <w:tr w:rsidR="0061037B" w:rsidTr="0061037B">
        <w:tc>
          <w:tcPr>
            <w:tcW w:w="3285" w:type="dxa"/>
          </w:tcPr>
          <w:p w:rsidR="0061037B" w:rsidRDefault="0061037B" w:rsidP="001847D6">
            <w:pPr>
              <w:jc w:val="both"/>
              <w:rPr>
                <w:rFonts w:ascii="Times New Roman" w:hAnsi="Times New Roman" w:cs="Times New Roman"/>
                <w:sz w:val="23"/>
                <w:szCs w:val="23"/>
              </w:rPr>
            </w:pPr>
            <w:r>
              <w:rPr>
                <w:rFonts w:ascii="Times New Roman" w:hAnsi="Times New Roman" w:cs="Times New Roman"/>
                <w:sz w:val="23"/>
                <w:szCs w:val="23"/>
              </w:rPr>
              <w:t>Средняя</w:t>
            </w:r>
          </w:p>
        </w:tc>
        <w:tc>
          <w:tcPr>
            <w:tcW w:w="3285" w:type="dxa"/>
          </w:tcPr>
          <w:p w:rsidR="0061037B"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-25</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От -20</w:t>
            </w:r>
          </w:p>
        </w:tc>
        <w:tc>
          <w:tcPr>
            <w:tcW w:w="3285" w:type="dxa"/>
          </w:tcPr>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 xml:space="preserve">Тихо </w:t>
            </w:r>
          </w:p>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До 7</w:t>
            </w:r>
          </w:p>
        </w:tc>
      </w:tr>
      <w:tr w:rsidR="0061037B" w:rsidTr="0061037B">
        <w:tc>
          <w:tcPr>
            <w:tcW w:w="3285" w:type="dxa"/>
          </w:tcPr>
          <w:p w:rsidR="0061037B" w:rsidRDefault="0061037B" w:rsidP="001847D6">
            <w:pPr>
              <w:jc w:val="both"/>
              <w:rPr>
                <w:rFonts w:ascii="Times New Roman" w:hAnsi="Times New Roman" w:cs="Times New Roman"/>
                <w:sz w:val="23"/>
                <w:szCs w:val="23"/>
              </w:rPr>
            </w:pPr>
            <w:r>
              <w:rPr>
                <w:rFonts w:ascii="Times New Roman" w:hAnsi="Times New Roman" w:cs="Times New Roman"/>
                <w:sz w:val="23"/>
                <w:szCs w:val="23"/>
              </w:rPr>
              <w:t>Старшая и Подготовительная</w:t>
            </w:r>
          </w:p>
        </w:tc>
        <w:tc>
          <w:tcPr>
            <w:tcW w:w="3285" w:type="dxa"/>
          </w:tcPr>
          <w:p w:rsidR="0061037B"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-24</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-30</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От -25</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-29</w:t>
            </w:r>
          </w:p>
        </w:tc>
        <w:tc>
          <w:tcPr>
            <w:tcW w:w="3285" w:type="dxa"/>
          </w:tcPr>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2</w:t>
            </w:r>
          </w:p>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 xml:space="preserve">Тихо </w:t>
            </w:r>
          </w:p>
          <w:p w:rsidR="0061037B" w:rsidRDefault="0061037B" w:rsidP="0061037B">
            <w:pPr>
              <w:jc w:val="center"/>
              <w:rPr>
                <w:rFonts w:ascii="Times New Roman" w:hAnsi="Times New Roman" w:cs="Times New Roman"/>
                <w:sz w:val="23"/>
                <w:szCs w:val="23"/>
              </w:rPr>
            </w:pPr>
            <w:r>
              <w:rPr>
                <w:rFonts w:ascii="Times New Roman" w:hAnsi="Times New Roman" w:cs="Times New Roman"/>
                <w:sz w:val="23"/>
                <w:szCs w:val="23"/>
              </w:rPr>
              <w:t xml:space="preserve">До </w:t>
            </w:r>
            <w:r w:rsidR="00E56357">
              <w:rPr>
                <w:rFonts w:ascii="Times New Roman" w:hAnsi="Times New Roman" w:cs="Times New Roman"/>
                <w:sz w:val="23"/>
                <w:szCs w:val="23"/>
              </w:rPr>
              <w:t>10</w:t>
            </w:r>
          </w:p>
          <w:p w:rsidR="00E56357" w:rsidRDefault="00E56357" w:rsidP="0061037B">
            <w:pPr>
              <w:jc w:val="center"/>
              <w:rPr>
                <w:rFonts w:ascii="Times New Roman" w:hAnsi="Times New Roman" w:cs="Times New Roman"/>
                <w:sz w:val="23"/>
                <w:szCs w:val="23"/>
              </w:rPr>
            </w:pPr>
            <w:r>
              <w:rPr>
                <w:rFonts w:ascii="Times New Roman" w:hAnsi="Times New Roman" w:cs="Times New Roman"/>
                <w:sz w:val="23"/>
                <w:szCs w:val="23"/>
              </w:rPr>
              <w:t>До 3</w:t>
            </w:r>
          </w:p>
        </w:tc>
      </w:tr>
      <w:tr w:rsidR="0061037B" w:rsidTr="005E0B65">
        <w:tc>
          <w:tcPr>
            <w:tcW w:w="9855" w:type="dxa"/>
            <w:gridSpan w:val="3"/>
          </w:tcPr>
          <w:p w:rsidR="0061037B" w:rsidRPr="0061037B" w:rsidRDefault="0061037B" w:rsidP="001847D6">
            <w:pPr>
              <w:jc w:val="both"/>
              <w:rPr>
                <w:rFonts w:ascii="Times New Roman" w:hAnsi="Times New Roman" w:cs="Times New Roman"/>
                <w:i/>
                <w:sz w:val="23"/>
                <w:szCs w:val="23"/>
              </w:rPr>
            </w:pPr>
            <w:r>
              <w:rPr>
                <w:rFonts w:ascii="Times New Roman" w:hAnsi="Times New Roman" w:cs="Times New Roman"/>
                <w:i/>
                <w:sz w:val="23"/>
                <w:szCs w:val="23"/>
              </w:rPr>
              <w:t>Примечание: Запретом для проведения прогулок является сила ветра более 12м/</w:t>
            </w:r>
            <w:proofErr w:type="gramStart"/>
            <w:r>
              <w:rPr>
                <w:rFonts w:ascii="Times New Roman" w:hAnsi="Times New Roman" w:cs="Times New Roman"/>
                <w:i/>
                <w:sz w:val="23"/>
                <w:szCs w:val="23"/>
              </w:rPr>
              <w:t>с</w:t>
            </w:r>
            <w:proofErr w:type="gramEnd"/>
          </w:p>
        </w:tc>
      </w:tr>
    </w:tbl>
    <w:p w:rsidR="001847D6" w:rsidRPr="004277AA" w:rsidRDefault="001847D6" w:rsidP="001847D6">
      <w:pPr>
        <w:spacing w:after="0"/>
        <w:jc w:val="both"/>
        <w:rPr>
          <w:rFonts w:ascii="Times New Roman" w:hAnsi="Times New Roman" w:cs="Times New Roman"/>
          <w:sz w:val="23"/>
          <w:szCs w:val="23"/>
        </w:rPr>
      </w:pPr>
    </w:p>
    <w:p w:rsidR="001847D6" w:rsidRPr="004277AA" w:rsidRDefault="001847D6" w:rsidP="001847D6">
      <w:pPr>
        <w:spacing w:after="0"/>
        <w:jc w:val="both"/>
        <w:rPr>
          <w:rFonts w:ascii="Times New Roman" w:hAnsi="Times New Roman" w:cs="Times New Roman"/>
          <w:sz w:val="23"/>
          <w:szCs w:val="23"/>
        </w:rPr>
      </w:pP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 xml:space="preserve">9.4. График определения погодных условий для установления возможности отмены прогулок на улице с воспитанниками размещается на информационном стенде ГБДОУ и доводится до сведения родителей на родительских собраниях. </w:t>
      </w:r>
    </w:p>
    <w:p w:rsidR="001847D6" w:rsidRPr="004277AA"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9.5. 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в холодную погоду, рекомендуется отправлять детей в помещение, не более чем на 5-7 минут.</w:t>
      </w:r>
    </w:p>
    <w:p w:rsidR="001847D6" w:rsidRDefault="001847D6" w:rsidP="001847D6">
      <w:pPr>
        <w:spacing w:after="0"/>
        <w:jc w:val="both"/>
        <w:rPr>
          <w:rFonts w:ascii="Times New Roman" w:hAnsi="Times New Roman" w:cs="Times New Roman"/>
          <w:sz w:val="23"/>
          <w:szCs w:val="23"/>
        </w:rPr>
      </w:pPr>
      <w:r w:rsidRPr="004277AA">
        <w:rPr>
          <w:rFonts w:ascii="Times New Roman" w:hAnsi="Times New Roman" w:cs="Times New Roman"/>
          <w:sz w:val="23"/>
          <w:szCs w:val="23"/>
        </w:rPr>
        <w:t>9.6. Время выхода на прогулку каждой возрастной группы определяется режимом воспитания и обучения. Запретом для прогулок является сила ветра более 12 м/</w:t>
      </w:r>
      <w:proofErr w:type="gramStart"/>
      <w:r w:rsidRPr="004277AA">
        <w:rPr>
          <w:rFonts w:ascii="Times New Roman" w:hAnsi="Times New Roman" w:cs="Times New Roman"/>
          <w:sz w:val="23"/>
          <w:szCs w:val="23"/>
        </w:rPr>
        <w:t>с</w:t>
      </w:r>
      <w:proofErr w:type="gramEnd"/>
      <w:r w:rsidRPr="004277AA">
        <w:rPr>
          <w:rFonts w:ascii="Times New Roman" w:hAnsi="Times New Roman" w:cs="Times New Roman"/>
          <w:sz w:val="23"/>
          <w:szCs w:val="23"/>
        </w:rPr>
        <w:t>.</w:t>
      </w: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403DFB" w:rsidRDefault="00403DFB" w:rsidP="001847D6">
      <w:pPr>
        <w:spacing w:after="0"/>
        <w:jc w:val="both"/>
        <w:rPr>
          <w:rFonts w:ascii="Times New Roman" w:hAnsi="Times New Roman" w:cs="Times New Roman"/>
          <w:sz w:val="23"/>
          <w:szCs w:val="23"/>
        </w:rPr>
      </w:pPr>
    </w:p>
    <w:p w:rsidR="00D126B8" w:rsidRPr="004277AA" w:rsidRDefault="0043450F" w:rsidP="0043450F">
      <w:pPr>
        <w:spacing w:after="0"/>
        <w:jc w:val="right"/>
        <w:rPr>
          <w:rFonts w:ascii="Times New Roman" w:hAnsi="Times New Roman" w:cs="Times New Roman"/>
          <w:sz w:val="23"/>
          <w:szCs w:val="23"/>
        </w:rPr>
      </w:pPr>
      <w:r>
        <w:rPr>
          <w:rFonts w:ascii="Times New Roman" w:hAnsi="Times New Roman" w:cs="Times New Roman"/>
          <w:noProof/>
          <w:sz w:val="23"/>
          <w:szCs w:val="23"/>
          <w:lang w:eastAsia="ru-RU"/>
        </w:rPr>
        <w:drawing>
          <wp:inline distT="0" distB="0" distL="0" distR="0">
            <wp:extent cx="6120765" cy="8417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765" cy="8417560"/>
                    </a:xfrm>
                    <a:prstGeom prst="rect">
                      <a:avLst/>
                    </a:prstGeom>
                  </pic:spPr>
                </pic:pic>
              </a:graphicData>
            </a:graphic>
          </wp:inline>
        </w:drawing>
      </w:r>
    </w:p>
    <w:sectPr w:rsidR="00D126B8" w:rsidRPr="004277AA" w:rsidSect="004277AA">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D6"/>
    <w:rsid w:val="001847D6"/>
    <w:rsid w:val="001D5335"/>
    <w:rsid w:val="002B6C85"/>
    <w:rsid w:val="00403DFB"/>
    <w:rsid w:val="004277AA"/>
    <w:rsid w:val="0043450F"/>
    <w:rsid w:val="0044451A"/>
    <w:rsid w:val="00501A6F"/>
    <w:rsid w:val="0061037B"/>
    <w:rsid w:val="007B624D"/>
    <w:rsid w:val="007F209D"/>
    <w:rsid w:val="00A6152A"/>
    <w:rsid w:val="00AF638F"/>
    <w:rsid w:val="00BC3C7A"/>
    <w:rsid w:val="00CF2591"/>
    <w:rsid w:val="00D126B8"/>
    <w:rsid w:val="00E56357"/>
    <w:rsid w:val="00EE58CA"/>
    <w:rsid w:val="00F04BC7"/>
    <w:rsid w:val="00F97B8F"/>
    <w:rsid w:val="00FE4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126B8"/>
    <w:rPr>
      <w:color w:val="808080"/>
    </w:rPr>
  </w:style>
  <w:style w:type="paragraph" w:styleId="a5">
    <w:name w:val="Balloon Text"/>
    <w:basedOn w:val="a"/>
    <w:link w:val="a6"/>
    <w:uiPriority w:val="99"/>
    <w:semiHidden/>
    <w:unhideWhenUsed/>
    <w:rsid w:val="00D12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126B8"/>
    <w:rPr>
      <w:color w:val="808080"/>
    </w:rPr>
  </w:style>
  <w:style w:type="paragraph" w:styleId="a5">
    <w:name w:val="Balloon Text"/>
    <w:basedOn w:val="a"/>
    <w:link w:val="a6"/>
    <w:uiPriority w:val="99"/>
    <w:semiHidden/>
    <w:unhideWhenUsed/>
    <w:rsid w:val="00D12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2016-01-20T14:27:00Z</cp:lastPrinted>
  <dcterms:created xsi:type="dcterms:W3CDTF">2016-01-20T14:38:00Z</dcterms:created>
  <dcterms:modified xsi:type="dcterms:W3CDTF">2016-01-26T08:28:00Z</dcterms:modified>
</cp:coreProperties>
</file>