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A0" w:rsidRPr="00D412CC" w:rsidRDefault="001F38A4" w:rsidP="000663A0">
      <w:pPr>
        <w:ind w:firstLine="225"/>
        <w:jc w:val="both"/>
        <w:rPr>
          <w:color w:val="000000"/>
          <w:sz w:val="24"/>
          <w:szCs w:val="24"/>
        </w:rPr>
      </w:pPr>
      <w:r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6152515" cy="8451610"/>
            <wp:effectExtent l="19050" t="0" r="635" b="0"/>
            <wp:docPr id="1" name="Рисунок 1" descr="C:\Users\Катя\Desktop\Титульный  Положение об Общем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Титульный  Положение об Общем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3A0" w:rsidRPr="00D412CC">
        <w:rPr>
          <w:color w:val="000000"/>
          <w:sz w:val="24"/>
          <w:szCs w:val="24"/>
        </w:rPr>
        <w:lastRenderedPageBreak/>
        <w:t>- разработка и принятие Правил внутреннего трудового распорядка Образовательного учреждения и иных локальных актов;</w:t>
      </w:r>
    </w:p>
    <w:p w:rsidR="000663A0" w:rsidRDefault="000663A0" w:rsidP="000663A0">
      <w:pPr>
        <w:ind w:firstLine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контроль над</w:t>
      </w:r>
      <w:r w:rsidRPr="00D412CC">
        <w:rPr>
          <w:color w:val="000000"/>
          <w:sz w:val="24"/>
          <w:szCs w:val="24"/>
        </w:rPr>
        <w:t xml:space="preserve"> своевременностью предоставления отдельным категориям</w:t>
      </w:r>
      <w:r>
        <w:rPr>
          <w:color w:val="000000"/>
          <w:sz w:val="24"/>
          <w:szCs w:val="24"/>
        </w:rPr>
        <w:t xml:space="preserve"> детей дополнительных льгот и</w:t>
      </w:r>
      <w:r w:rsidRPr="00D412CC">
        <w:rPr>
          <w:color w:val="000000"/>
          <w:sz w:val="24"/>
          <w:szCs w:val="24"/>
        </w:rPr>
        <w:t xml:space="preserve"> видов материального обеспечения, предусмотренных законодательством</w:t>
      </w:r>
      <w:r>
        <w:rPr>
          <w:color w:val="000000"/>
          <w:sz w:val="24"/>
          <w:szCs w:val="24"/>
        </w:rPr>
        <w:t xml:space="preserve"> РФ и иными нормативными актами;</w:t>
      </w:r>
    </w:p>
    <w:p w:rsidR="000663A0" w:rsidRPr="00D412CC" w:rsidRDefault="000663A0" w:rsidP="000663A0">
      <w:pPr>
        <w:ind w:firstLine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контроль над</w:t>
      </w:r>
      <w:r w:rsidRPr="00D412CC">
        <w:rPr>
          <w:color w:val="000000"/>
          <w:sz w:val="24"/>
          <w:szCs w:val="24"/>
        </w:rPr>
        <w:t xml:space="preserve"> работой подразделений общ</w:t>
      </w:r>
      <w:r>
        <w:rPr>
          <w:color w:val="000000"/>
          <w:sz w:val="24"/>
          <w:szCs w:val="24"/>
        </w:rPr>
        <w:t>ественного питания и медицинского учреждения</w:t>
      </w:r>
      <w:r w:rsidRPr="00D412CC">
        <w:rPr>
          <w:color w:val="000000"/>
          <w:sz w:val="24"/>
          <w:szCs w:val="24"/>
        </w:rPr>
        <w:t xml:space="preserve"> в целях охраны и укрепления здоровья детей и работников Образовательного учреждения;</w:t>
      </w:r>
    </w:p>
    <w:p w:rsidR="000663A0" w:rsidRDefault="000663A0" w:rsidP="000663A0">
      <w:pPr>
        <w:jc w:val="both"/>
        <w:rPr>
          <w:color w:val="000000"/>
          <w:sz w:val="24"/>
          <w:szCs w:val="24"/>
        </w:rPr>
      </w:pPr>
      <w:r w:rsidRPr="00D412CC">
        <w:rPr>
          <w:color w:val="000000"/>
          <w:sz w:val="24"/>
          <w:szCs w:val="24"/>
        </w:rPr>
        <w:t>- иные функции, вытекающие из целей, задач и содержания уставной деятельности Образовательного учреждения.</w:t>
      </w:r>
    </w:p>
    <w:p w:rsidR="000663A0" w:rsidRDefault="000663A0" w:rsidP="000663A0">
      <w:pPr>
        <w:jc w:val="both"/>
        <w:rPr>
          <w:color w:val="000000"/>
          <w:sz w:val="24"/>
          <w:szCs w:val="24"/>
        </w:rPr>
      </w:pPr>
    </w:p>
    <w:p w:rsidR="000663A0" w:rsidRDefault="000663A0" w:rsidP="00C6323F">
      <w:pPr>
        <w:jc w:val="center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3. ФУНКЦИИ </w:t>
      </w:r>
      <w:r w:rsidR="00F17285">
        <w:rPr>
          <w:color w:val="000000"/>
          <w:sz w:val="24"/>
          <w:szCs w:val="24"/>
        </w:rPr>
        <w:t>ОБЩЕЕ СОБРАНИЯ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663A0" w:rsidRPr="000663A0">
        <w:rPr>
          <w:color w:val="000000"/>
          <w:sz w:val="24"/>
          <w:szCs w:val="24"/>
        </w:rPr>
        <w:t xml:space="preserve">.1. </w:t>
      </w:r>
      <w:r w:rsidR="00F17285">
        <w:rPr>
          <w:color w:val="000000"/>
          <w:sz w:val="24"/>
          <w:szCs w:val="24"/>
        </w:rPr>
        <w:t>Общее собрание</w:t>
      </w:r>
      <w:r w:rsidR="000663A0" w:rsidRPr="000663A0">
        <w:rPr>
          <w:color w:val="000000"/>
          <w:sz w:val="24"/>
          <w:szCs w:val="24"/>
        </w:rPr>
        <w:t xml:space="preserve"> Образовательного учреждения выбирается на собрании трудового коллектива в количестве 8 человек сроком на один год. 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663A0" w:rsidRPr="000663A0">
        <w:rPr>
          <w:color w:val="000000"/>
          <w:sz w:val="24"/>
          <w:szCs w:val="24"/>
        </w:rPr>
        <w:t xml:space="preserve">.2. </w:t>
      </w:r>
      <w:r w:rsidR="00F17285">
        <w:rPr>
          <w:color w:val="000000"/>
          <w:sz w:val="24"/>
          <w:szCs w:val="24"/>
        </w:rPr>
        <w:t>Общее собрание</w:t>
      </w:r>
      <w:r w:rsidR="000663A0" w:rsidRPr="000663A0">
        <w:rPr>
          <w:color w:val="000000"/>
          <w:sz w:val="24"/>
          <w:szCs w:val="24"/>
        </w:rPr>
        <w:t xml:space="preserve"> собирается не реже одного раза в три месяца. </w:t>
      </w:r>
      <w:r w:rsidR="00F17285">
        <w:rPr>
          <w:color w:val="000000"/>
          <w:sz w:val="24"/>
          <w:szCs w:val="24"/>
        </w:rPr>
        <w:t>Общее собрание</w:t>
      </w:r>
      <w:r w:rsidR="000663A0" w:rsidRPr="000663A0">
        <w:rPr>
          <w:color w:val="000000"/>
          <w:sz w:val="24"/>
          <w:szCs w:val="24"/>
        </w:rPr>
        <w:t xml:space="preserve"> считается собранным, если на его заседании присутствует не менее 6 членов </w:t>
      </w:r>
      <w:r w:rsidR="00F17285">
        <w:rPr>
          <w:color w:val="000000"/>
          <w:sz w:val="24"/>
          <w:szCs w:val="24"/>
        </w:rPr>
        <w:t>Общего собрания</w:t>
      </w:r>
      <w:r w:rsidR="000663A0" w:rsidRPr="000663A0">
        <w:rPr>
          <w:color w:val="000000"/>
          <w:sz w:val="24"/>
          <w:szCs w:val="24"/>
        </w:rPr>
        <w:t xml:space="preserve">. 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663A0" w:rsidRPr="000663A0">
        <w:rPr>
          <w:color w:val="000000"/>
          <w:sz w:val="24"/>
          <w:szCs w:val="24"/>
        </w:rPr>
        <w:t xml:space="preserve">.3. Руководитель Образовательным учреждением является членом </w:t>
      </w:r>
      <w:r w:rsidR="00F17285">
        <w:rPr>
          <w:color w:val="000000"/>
          <w:sz w:val="24"/>
          <w:szCs w:val="24"/>
        </w:rPr>
        <w:t>Общего собрания</w:t>
      </w:r>
      <w:r w:rsidR="000663A0" w:rsidRPr="000663A0">
        <w:rPr>
          <w:color w:val="000000"/>
          <w:sz w:val="24"/>
          <w:szCs w:val="24"/>
        </w:rPr>
        <w:t xml:space="preserve"> по должности и его председателем. Решения на </w:t>
      </w:r>
      <w:r w:rsidR="00F17285">
        <w:rPr>
          <w:color w:val="000000"/>
          <w:sz w:val="24"/>
          <w:szCs w:val="24"/>
        </w:rPr>
        <w:t>Общем собрании</w:t>
      </w:r>
      <w:r w:rsidR="000663A0" w:rsidRPr="000663A0">
        <w:rPr>
          <w:color w:val="000000"/>
          <w:sz w:val="24"/>
          <w:szCs w:val="24"/>
        </w:rPr>
        <w:t xml:space="preserve"> принимаются большинством голосов от присутствующих членов </w:t>
      </w:r>
      <w:r w:rsidR="00F17285">
        <w:rPr>
          <w:color w:val="000000"/>
          <w:sz w:val="24"/>
          <w:szCs w:val="24"/>
        </w:rPr>
        <w:t>Общего собрания</w:t>
      </w:r>
      <w:r w:rsidR="000663A0" w:rsidRPr="000663A0">
        <w:rPr>
          <w:color w:val="000000"/>
          <w:sz w:val="24"/>
          <w:szCs w:val="24"/>
        </w:rPr>
        <w:t xml:space="preserve">. 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663A0" w:rsidRPr="000663A0">
        <w:rPr>
          <w:color w:val="000000"/>
          <w:sz w:val="24"/>
          <w:szCs w:val="24"/>
        </w:rPr>
        <w:t xml:space="preserve">.4. Председатель имеет право решающего голоса при равенстве голосов в </w:t>
      </w:r>
      <w:r w:rsidR="00F17285">
        <w:rPr>
          <w:color w:val="000000"/>
          <w:sz w:val="24"/>
          <w:szCs w:val="24"/>
        </w:rPr>
        <w:t>Общем собрании</w:t>
      </w:r>
      <w:r w:rsidR="000663A0" w:rsidRPr="000663A0">
        <w:rPr>
          <w:color w:val="000000"/>
          <w:sz w:val="24"/>
          <w:szCs w:val="24"/>
        </w:rPr>
        <w:t xml:space="preserve">. 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663A0" w:rsidRPr="000663A0">
        <w:rPr>
          <w:color w:val="000000"/>
          <w:sz w:val="24"/>
          <w:szCs w:val="24"/>
        </w:rPr>
        <w:t xml:space="preserve">.5. О решениях, принятых </w:t>
      </w:r>
      <w:r w:rsidR="00F17285">
        <w:rPr>
          <w:color w:val="000000"/>
          <w:sz w:val="24"/>
          <w:szCs w:val="24"/>
        </w:rPr>
        <w:t>Общем собрании</w:t>
      </w:r>
      <w:r w:rsidR="000663A0" w:rsidRPr="000663A0">
        <w:rPr>
          <w:color w:val="000000"/>
          <w:sz w:val="24"/>
          <w:szCs w:val="24"/>
        </w:rPr>
        <w:t xml:space="preserve">, ставятся в известность все участники образовательного процесса. </w:t>
      </w:r>
    </w:p>
    <w:p w:rsid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663A0" w:rsidRPr="000663A0">
        <w:rPr>
          <w:color w:val="000000"/>
          <w:sz w:val="24"/>
          <w:szCs w:val="24"/>
        </w:rPr>
        <w:t xml:space="preserve">.6. В состав </w:t>
      </w:r>
      <w:r w:rsidR="00F17285">
        <w:rPr>
          <w:color w:val="000000"/>
          <w:sz w:val="24"/>
          <w:szCs w:val="24"/>
        </w:rPr>
        <w:t>Общего собрания</w:t>
      </w:r>
      <w:r w:rsidR="000663A0" w:rsidRPr="000663A0">
        <w:rPr>
          <w:color w:val="000000"/>
          <w:sz w:val="24"/>
          <w:szCs w:val="24"/>
        </w:rPr>
        <w:t xml:space="preserve"> в качестве члена </w:t>
      </w:r>
      <w:r w:rsidR="00F17285">
        <w:rPr>
          <w:color w:val="000000"/>
          <w:sz w:val="24"/>
          <w:szCs w:val="24"/>
        </w:rPr>
        <w:t>Общего собрания</w:t>
      </w:r>
      <w:r w:rsidR="000663A0" w:rsidRPr="000663A0">
        <w:rPr>
          <w:color w:val="000000"/>
          <w:sz w:val="24"/>
          <w:szCs w:val="24"/>
        </w:rPr>
        <w:t xml:space="preserve"> может входить представитель родителей воспитанников Образовательного учреждения (в дальнейшем по тексту - Представитель родителей). Представитель родителей избирается сроком на 1 год. В случае не избрания Представителя родителей </w:t>
      </w:r>
      <w:r w:rsidR="00F17285">
        <w:rPr>
          <w:color w:val="000000"/>
          <w:sz w:val="24"/>
          <w:szCs w:val="24"/>
        </w:rPr>
        <w:t>Общее собрание</w:t>
      </w:r>
      <w:r w:rsidR="000663A0" w:rsidRPr="000663A0">
        <w:rPr>
          <w:color w:val="000000"/>
          <w:sz w:val="24"/>
          <w:szCs w:val="24"/>
        </w:rPr>
        <w:t xml:space="preserve"> проводит с</w:t>
      </w:r>
      <w:r w:rsidR="008E48F8">
        <w:rPr>
          <w:color w:val="000000"/>
          <w:sz w:val="24"/>
          <w:szCs w:val="24"/>
        </w:rPr>
        <w:t>вою работу без его участия</w:t>
      </w:r>
      <w:r w:rsidR="000663A0" w:rsidRPr="000663A0">
        <w:rPr>
          <w:color w:val="000000"/>
          <w:sz w:val="24"/>
          <w:szCs w:val="24"/>
        </w:rPr>
        <w:t>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</w:p>
    <w:p w:rsidR="000663A0" w:rsidRDefault="000663A0" w:rsidP="00C6323F">
      <w:pPr>
        <w:jc w:val="center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 ОРГАНИЗАЦИЯ УПРАВЛЕНИЯ </w:t>
      </w:r>
      <w:r w:rsidR="00F17285">
        <w:rPr>
          <w:color w:val="000000"/>
          <w:sz w:val="24"/>
          <w:szCs w:val="24"/>
        </w:rPr>
        <w:t>ОБЩЕЕ СОБРАНИЕ</w:t>
      </w:r>
      <w:r w:rsidRPr="000663A0">
        <w:rPr>
          <w:color w:val="000000"/>
          <w:sz w:val="24"/>
          <w:szCs w:val="24"/>
        </w:rPr>
        <w:t>ОМ</w:t>
      </w:r>
    </w:p>
    <w:p w:rsidR="008E48F8" w:rsidRPr="000663A0" w:rsidRDefault="008E48F8" w:rsidP="00C6323F">
      <w:pPr>
        <w:jc w:val="center"/>
        <w:rPr>
          <w:color w:val="000000"/>
          <w:sz w:val="24"/>
          <w:szCs w:val="24"/>
        </w:rPr>
      </w:pP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4.1. В </w:t>
      </w:r>
      <w:r w:rsidR="00F17285">
        <w:rPr>
          <w:color w:val="000000"/>
          <w:sz w:val="24"/>
          <w:szCs w:val="24"/>
        </w:rPr>
        <w:t>Общее собрание</w:t>
      </w:r>
      <w:r w:rsidRPr="000663A0">
        <w:rPr>
          <w:color w:val="000000"/>
          <w:sz w:val="24"/>
          <w:szCs w:val="24"/>
        </w:rPr>
        <w:t xml:space="preserve"> входят участники образовательного процесса и иные лица, заинтересованные в функционировании и развитие ГБДОУ.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В состав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 входят 8 человек, представители: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коллектива ГБДОУ – 6</w:t>
      </w:r>
      <w:r w:rsidR="000663A0" w:rsidRPr="000663A0">
        <w:rPr>
          <w:color w:val="000000"/>
          <w:sz w:val="24"/>
          <w:szCs w:val="24"/>
        </w:rPr>
        <w:t xml:space="preserve"> (из них 1 – член профсоюзного комитета ГБДОУ)</w:t>
      </w:r>
    </w:p>
    <w:p w:rsidR="000663A0" w:rsidRPr="000663A0" w:rsidRDefault="00C6323F" w:rsidP="00066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родительского комитета – 1</w:t>
      </w:r>
    </w:p>
    <w:p w:rsidR="00C6323F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- заведующий - 1 . </w:t>
      </w:r>
    </w:p>
    <w:p w:rsidR="00C6323F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4.2. Члены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из числа родителей (законных представителей) избираются общим собранием родителей (законных представителей) воспитанников. </w:t>
      </w:r>
    </w:p>
    <w:p w:rsidR="00C6323F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4.3. Члены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из числа работников ГБДОУ избираются общим собранием трудового коллектива, при этом должны быть представлены педагогические работники. </w:t>
      </w:r>
    </w:p>
    <w:p w:rsidR="00F17285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4.4. Члены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 избираются сроком на 3 года, за исключением членов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 из числа родителей (законных представителей), срок полномочий которых ограничивается 1 годом. 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4.5. На заседание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lastRenderedPageBreak/>
        <w:t xml:space="preserve">4.6. Для ведения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, из его состава открытым голосованием избирается секретарь. Секретарь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поддерживает связь с членами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и своевременно передает им необходимую информацию, ведет протоколы заседаний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>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4.7. Заведующий ГБДОУ является </w:t>
      </w:r>
      <w:proofErr w:type="spellStart"/>
      <w:r w:rsidRPr="000663A0">
        <w:rPr>
          <w:color w:val="000000"/>
          <w:sz w:val="24"/>
          <w:szCs w:val="24"/>
        </w:rPr>
        <w:t>неизбираемым</w:t>
      </w:r>
      <w:proofErr w:type="spellEnd"/>
      <w:r w:rsidRPr="000663A0">
        <w:rPr>
          <w:color w:val="000000"/>
          <w:sz w:val="24"/>
          <w:szCs w:val="24"/>
        </w:rPr>
        <w:t xml:space="preserve"> членом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и его Председателем.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4.8. Председатель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>: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- организует деятельность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>;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- информирует членов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о предстоящем заседании;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>- организует подготовку и проведение заседания;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>- определяет повестку дня;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>- контролирует выполнение решений;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4.9. </w:t>
      </w:r>
      <w:r w:rsidR="00F17285">
        <w:rPr>
          <w:color w:val="000000"/>
          <w:sz w:val="24"/>
          <w:szCs w:val="24"/>
        </w:rPr>
        <w:t>Общее собрание</w:t>
      </w:r>
      <w:r w:rsidRPr="000663A0">
        <w:rPr>
          <w:color w:val="000000"/>
          <w:sz w:val="24"/>
          <w:szCs w:val="24"/>
        </w:rPr>
        <w:t xml:space="preserve"> собирается не реже 1 раза в 3 месяца. Внеочередные заседания назначаются по инициативе Председателя, представителя учредителя, по заявлению трех или более членов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. Дата, время, место проведения, повестка заседания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 доводятся до сведения всех членов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="00F17285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не позднее, чем за пять дней до заседания. Члены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выполняют свои обязанности на общественных началах, согласно федеральному законодательству о благотворительности.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4.10. </w:t>
      </w:r>
      <w:r w:rsidR="00F17285">
        <w:rPr>
          <w:color w:val="000000"/>
          <w:sz w:val="24"/>
          <w:szCs w:val="24"/>
        </w:rPr>
        <w:t>Общее собрание</w:t>
      </w:r>
      <w:r w:rsidRPr="000663A0">
        <w:rPr>
          <w:color w:val="000000"/>
          <w:sz w:val="24"/>
          <w:szCs w:val="24"/>
        </w:rPr>
        <w:t xml:space="preserve"> считается правомочным, если на нём присутствует не менее 50% его состава.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4.11. Решение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принимается открытым голосованием.</w:t>
      </w:r>
    </w:p>
    <w:p w:rsidR="001A0096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4.12. Решения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, принятые в пределах его компетенции и в соответствии с законодательством РФ, обязательны для исполнения всеми членами коллектива. 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4.13. Решения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принимаются абсолютным большинством голосов присутствующих на заседании членов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(более половины). В случае равенства голосов решающим является голос председательствующего в заседании.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4.14. </w:t>
      </w:r>
      <w:r w:rsidR="00F17285">
        <w:rPr>
          <w:color w:val="000000"/>
          <w:sz w:val="24"/>
          <w:szCs w:val="24"/>
        </w:rPr>
        <w:t>Общее собрание</w:t>
      </w:r>
      <w:r w:rsidRPr="000663A0">
        <w:rPr>
          <w:color w:val="000000"/>
          <w:sz w:val="24"/>
          <w:szCs w:val="24"/>
        </w:rPr>
        <w:t xml:space="preserve"> несёт ответственность: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>- за соответствие принятых решений действующему законодательству РФ в области образования, нормативно-правовых актов;</w:t>
      </w:r>
    </w:p>
    <w:p w:rsidR="00C6323F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- организацию выполнения принятых решений; </w:t>
      </w:r>
    </w:p>
    <w:p w:rsidR="00F17285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4.15. Члены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имеют право:</w:t>
      </w:r>
    </w:p>
    <w:p w:rsidR="00F17285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 - участвовать в обсуждении и принятии решений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 xml:space="preserve">; 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- инициировать проведение заседания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 xml:space="preserve">по любому вопросу, относящемуся к компетенции </w:t>
      </w:r>
      <w:r w:rsidR="00F17285">
        <w:rPr>
          <w:color w:val="000000"/>
          <w:sz w:val="24"/>
          <w:szCs w:val="24"/>
        </w:rPr>
        <w:t>Общего собрания</w:t>
      </w:r>
      <w:r w:rsidRPr="000663A0">
        <w:rPr>
          <w:color w:val="000000"/>
          <w:sz w:val="24"/>
          <w:szCs w:val="24"/>
        </w:rPr>
        <w:t>;</w:t>
      </w:r>
    </w:p>
    <w:p w:rsidR="00C6323F" w:rsidRDefault="00C6323F" w:rsidP="000663A0">
      <w:pPr>
        <w:jc w:val="both"/>
        <w:rPr>
          <w:color w:val="000000"/>
          <w:sz w:val="24"/>
          <w:szCs w:val="24"/>
        </w:rPr>
      </w:pPr>
    </w:p>
    <w:p w:rsidR="000663A0" w:rsidRPr="000663A0" w:rsidRDefault="000663A0" w:rsidP="00C6323F">
      <w:pPr>
        <w:jc w:val="center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5. ДЕЛОПРОИЗВОДСТВО </w:t>
      </w:r>
      <w:r w:rsidR="00F17285">
        <w:rPr>
          <w:color w:val="000000"/>
          <w:sz w:val="24"/>
          <w:szCs w:val="24"/>
        </w:rPr>
        <w:t>ОБЩЕЕ СОБРАНИЕ</w:t>
      </w:r>
      <w:r w:rsidRPr="000663A0">
        <w:rPr>
          <w:color w:val="000000"/>
          <w:sz w:val="24"/>
          <w:szCs w:val="24"/>
        </w:rPr>
        <w:t>А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5.1. Заседания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оформляются протоколом.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>5.2. В книге протоколов фиксируется:</w:t>
      </w:r>
    </w:p>
    <w:p w:rsidR="00C6323F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- место и время проведения заседания; - фамилии, имена, отчества присутствующих лиц; - повестка дня; - краткое изложение всех выступлений по вопросам повестки дня; - вопросы, поставленные на голосование и итоги голосования по ним; - принятые решения. </w:t>
      </w:r>
    </w:p>
    <w:p w:rsidR="000663A0" w:rsidRP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5.3. Протокол подписывается Председателем и секретарем, </w:t>
      </w:r>
      <w:proofErr w:type="gramStart"/>
      <w:r w:rsidRPr="000663A0">
        <w:rPr>
          <w:color w:val="000000"/>
          <w:sz w:val="24"/>
          <w:szCs w:val="24"/>
        </w:rPr>
        <w:t>которые</w:t>
      </w:r>
      <w:proofErr w:type="gramEnd"/>
      <w:r w:rsidRPr="000663A0">
        <w:rPr>
          <w:color w:val="000000"/>
          <w:sz w:val="24"/>
          <w:szCs w:val="24"/>
        </w:rPr>
        <w:t xml:space="preserve"> несут ответственность за достоверность документа.</w:t>
      </w:r>
    </w:p>
    <w:p w:rsidR="000663A0" w:rsidRDefault="000663A0" w:rsidP="000663A0">
      <w:pPr>
        <w:jc w:val="both"/>
        <w:rPr>
          <w:color w:val="000000"/>
          <w:sz w:val="24"/>
          <w:szCs w:val="24"/>
        </w:rPr>
      </w:pPr>
      <w:r w:rsidRPr="000663A0">
        <w:rPr>
          <w:color w:val="000000"/>
          <w:sz w:val="24"/>
          <w:szCs w:val="24"/>
        </w:rPr>
        <w:t xml:space="preserve">5.4. Сохранность документации </w:t>
      </w:r>
      <w:r w:rsidR="00F17285">
        <w:rPr>
          <w:color w:val="000000"/>
          <w:sz w:val="24"/>
          <w:szCs w:val="24"/>
        </w:rPr>
        <w:t>Общего собрания</w:t>
      </w:r>
      <w:r w:rsidR="00F17285" w:rsidRPr="000663A0">
        <w:rPr>
          <w:color w:val="000000"/>
          <w:sz w:val="24"/>
          <w:szCs w:val="24"/>
        </w:rPr>
        <w:t xml:space="preserve"> </w:t>
      </w:r>
      <w:r w:rsidRPr="000663A0">
        <w:rPr>
          <w:color w:val="000000"/>
          <w:sz w:val="24"/>
          <w:szCs w:val="24"/>
        </w:rPr>
        <w:t>обеспечивает заведующий ГБДОУ</w:t>
      </w:r>
    </w:p>
    <w:p w:rsidR="000663A0" w:rsidRDefault="000663A0" w:rsidP="003642D2">
      <w:pPr>
        <w:jc w:val="both"/>
        <w:rPr>
          <w:color w:val="000000"/>
          <w:sz w:val="24"/>
          <w:szCs w:val="24"/>
        </w:rPr>
      </w:pPr>
    </w:p>
    <w:p w:rsidR="000663A0" w:rsidRDefault="000663A0" w:rsidP="003642D2">
      <w:pPr>
        <w:jc w:val="both"/>
        <w:rPr>
          <w:color w:val="000000"/>
          <w:sz w:val="24"/>
          <w:szCs w:val="24"/>
        </w:rPr>
      </w:pPr>
    </w:p>
    <w:p w:rsidR="00440648" w:rsidRPr="005E14D6" w:rsidRDefault="00440648">
      <w:pPr>
        <w:rPr>
          <w:sz w:val="24"/>
          <w:szCs w:val="24"/>
        </w:rPr>
      </w:pPr>
    </w:p>
    <w:sectPr w:rsidR="00440648" w:rsidRPr="005E14D6" w:rsidSect="004557C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6"/>
    <w:rsid w:val="00032A40"/>
    <w:rsid w:val="000663A0"/>
    <w:rsid w:val="001A0096"/>
    <w:rsid w:val="001B5A92"/>
    <w:rsid w:val="001F38A4"/>
    <w:rsid w:val="002073A5"/>
    <w:rsid w:val="00231283"/>
    <w:rsid w:val="003073D7"/>
    <w:rsid w:val="003642D2"/>
    <w:rsid w:val="003E441C"/>
    <w:rsid w:val="00440648"/>
    <w:rsid w:val="004557C9"/>
    <w:rsid w:val="004763BC"/>
    <w:rsid w:val="005039AA"/>
    <w:rsid w:val="00520BDF"/>
    <w:rsid w:val="005D1F6B"/>
    <w:rsid w:val="005E14D6"/>
    <w:rsid w:val="00635D8C"/>
    <w:rsid w:val="00674A07"/>
    <w:rsid w:val="007B777D"/>
    <w:rsid w:val="008E48F8"/>
    <w:rsid w:val="00902E78"/>
    <w:rsid w:val="00955C35"/>
    <w:rsid w:val="00990ECA"/>
    <w:rsid w:val="00A226B0"/>
    <w:rsid w:val="00A4230F"/>
    <w:rsid w:val="00AE3139"/>
    <w:rsid w:val="00B92218"/>
    <w:rsid w:val="00C05B0E"/>
    <w:rsid w:val="00C55CCB"/>
    <w:rsid w:val="00C6323F"/>
    <w:rsid w:val="00CD1F6C"/>
    <w:rsid w:val="00D0645A"/>
    <w:rsid w:val="00D31266"/>
    <w:rsid w:val="00D412CC"/>
    <w:rsid w:val="00D41D17"/>
    <w:rsid w:val="00D71A13"/>
    <w:rsid w:val="00E63FF1"/>
    <w:rsid w:val="00F17285"/>
    <w:rsid w:val="00FE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position w:val="1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6"/>
    <w:pPr>
      <w:spacing w:after="0" w:line="240" w:lineRule="auto"/>
    </w:pPr>
    <w:rPr>
      <w:rFonts w:ascii="Times New Roman" w:eastAsia="Times New Roman" w:hAnsi="Times New Roman" w:cs="Times New Roman"/>
      <w:spacing w:val="0"/>
      <w:positio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5E14D6"/>
    <w:pPr>
      <w:ind w:firstLine="225"/>
      <w:jc w:val="both"/>
    </w:pPr>
    <w:rPr>
      <w:color w:val="000000"/>
      <w:sz w:val="24"/>
    </w:rPr>
  </w:style>
  <w:style w:type="table" w:styleId="a3">
    <w:name w:val="Table Grid"/>
    <w:basedOn w:val="a1"/>
    <w:uiPriority w:val="59"/>
    <w:rsid w:val="00D4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2CC"/>
    <w:pPr>
      <w:spacing w:after="0" w:line="240" w:lineRule="auto"/>
    </w:pPr>
    <w:rPr>
      <w:rFonts w:ascii="Times New Roman" w:eastAsia="Times New Roman" w:hAnsi="Times New Roman" w:cs="Times New Roman"/>
      <w:spacing w:val="0"/>
      <w:positio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83"/>
    <w:rPr>
      <w:rFonts w:ascii="Tahoma" w:eastAsia="Times New Roman" w:hAnsi="Tahoma" w:cs="Tahoma"/>
      <w:spacing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rsid w:val="00520BD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20BDF"/>
    <w:rPr>
      <w:rFonts w:ascii="Times New Roman" w:eastAsia="Times New Roman" w:hAnsi="Times New Roman" w:cs="Times New Roman"/>
      <w:spacing w:val="0"/>
      <w:positio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20"/>
        <w:position w:val="1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D6"/>
    <w:pPr>
      <w:spacing w:after="0" w:line="240" w:lineRule="auto"/>
    </w:pPr>
    <w:rPr>
      <w:rFonts w:ascii="Times New Roman" w:eastAsia="Times New Roman" w:hAnsi="Times New Roman" w:cs="Times New Roman"/>
      <w:spacing w:val="0"/>
      <w:positio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5E14D6"/>
    <w:pPr>
      <w:ind w:firstLine="225"/>
      <w:jc w:val="both"/>
    </w:pPr>
    <w:rPr>
      <w:color w:val="000000"/>
      <w:sz w:val="24"/>
    </w:rPr>
  </w:style>
  <w:style w:type="table" w:styleId="a3">
    <w:name w:val="Table Grid"/>
    <w:basedOn w:val="a1"/>
    <w:uiPriority w:val="59"/>
    <w:rsid w:val="00D41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12CC"/>
    <w:pPr>
      <w:spacing w:after="0" w:line="240" w:lineRule="auto"/>
    </w:pPr>
    <w:rPr>
      <w:rFonts w:ascii="Times New Roman" w:eastAsia="Times New Roman" w:hAnsi="Times New Roman" w:cs="Times New Roman"/>
      <w:spacing w:val="0"/>
      <w:positio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1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83"/>
    <w:rPr>
      <w:rFonts w:ascii="Tahoma" w:eastAsia="Times New Roman" w:hAnsi="Tahoma" w:cs="Tahoma"/>
      <w:spacing w:val="0"/>
      <w:position w:val="0"/>
      <w:sz w:val="16"/>
      <w:szCs w:val="16"/>
      <w:lang w:eastAsia="ru-RU"/>
    </w:rPr>
  </w:style>
  <w:style w:type="paragraph" w:styleId="a7">
    <w:name w:val="header"/>
    <w:basedOn w:val="a"/>
    <w:link w:val="a8"/>
    <w:rsid w:val="00520BD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20BDF"/>
    <w:rPr>
      <w:rFonts w:ascii="Times New Roman" w:eastAsia="Times New Roman" w:hAnsi="Times New Roman" w:cs="Times New Roman"/>
      <w:spacing w:val="0"/>
      <w:positio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Д/С25</dc:creator>
  <cp:lastModifiedBy>Катя</cp:lastModifiedBy>
  <cp:revision>9</cp:revision>
  <cp:lastPrinted>2016-01-08T12:26:00Z</cp:lastPrinted>
  <dcterms:created xsi:type="dcterms:W3CDTF">2016-01-08T12:17:00Z</dcterms:created>
  <dcterms:modified xsi:type="dcterms:W3CDTF">2016-01-08T13:32:00Z</dcterms:modified>
</cp:coreProperties>
</file>