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87" w:rsidRPr="00B62287" w:rsidRDefault="00B62287" w:rsidP="00B62287">
      <w:pPr>
        <w:shd w:val="clear" w:color="auto" w:fill="FFFFFF"/>
        <w:spacing w:line="254" w:lineRule="exact"/>
        <w:ind w:left="-36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Start w:id="1" w:name="OLE_LINK11"/>
      <w:bookmarkEnd w:id="0"/>
      <w:r w:rsidRPr="00B62287">
        <w:rPr>
          <w:rFonts w:ascii="Times New Roman" w:hAnsi="Times New Roman" w:cs="Times New Roman"/>
          <w:b/>
          <w:color w:val="000000"/>
        </w:rPr>
        <w:t xml:space="preserve">Государственное бюджетное дошкольное образовательное учреждение детский сад № 32 </w:t>
      </w:r>
      <w:proofErr w:type="spellStart"/>
      <w:r w:rsidRPr="00B62287">
        <w:rPr>
          <w:rFonts w:ascii="Times New Roman" w:hAnsi="Times New Roman" w:cs="Times New Roman"/>
          <w:b/>
          <w:color w:val="000000"/>
        </w:rPr>
        <w:t>общеразвивающего</w:t>
      </w:r>
      <w:proofErr w:type="spellEnd"/>
      <w:r w:rsidRPr="00B62287">
        <w:rPr>
          <w:rFonts w:ascii="Times New Roman" w:hAnsi="Times New Roman" w:cs="Times New Roman"/>
          <w:b/>
          <w:color w:val="000000"/>
        </w:rPr>
        <w:t xml:space="preserve"> вида с приоритетным осуществлением деятельности по художественно-эстетическому развитию детей Адмиралтейского района Санкт-Петербурга</w:t>
      </w:r>
    </w:p>
    <w:p w:rsidR="00B62287" w:rsidRPr="00B62287" w:rsidRDefault="00B62287" w:rsidP="00B62287">
      <w:pPr>
        <w:shd w:val="clear" w:color="auto" w:fill="FFFFFF"/>
        <w:spacing w:line="254" w:lineRule="exact"/>
        <w:ind w:left="-36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B62287">
        <w:rPr>
          <w:rFonts w:ascii="Times New Roman" w:hAnsi="Times New Roman" w:cs="Times New Roman"/>
          <w:color w:val="000000"/>
          <w:spacing w:val="-1"/>
        </w:rPr>
        <w:t xml:space="preserve">юр. адрес: 190000, Санкт-Петербург, </w:t>
      </w:r>
      <w:proofErr w:type="spellStart"/>
      <w:r w:rsidRPr="00B62287">
        <w:rPr>
          <w:rFonts w:ascii="Times New Roman" w:hAnsi="Times New Roman" w:cs="Times New Roman"/>
          <w:color w:val="000000"/>
          <w:spacing w:val="-1"/>
        </w:rPr>
        <w:t>наб</w:t>
      </w:r>
      <w:proofErr w:type="spellEnd"/>
      <w:r w:rsidRPr="00B62287">
        <w:rPr>
          <w:rFonts w:ascii="Times New Roman" w:hAnsi="Times New Roman" w:cs="Times New Roman"/>
          <w:color w:val="000000"/>
          <w:spacing w:val="-1"/>
        </w:rPr>
        <w:t>. реки Мойки, д. 58, литер</w:t>
      </w:r>
      <w:proofErr w:type="gramStart"/>
      <w:r w:rsidRPr="00B62287">
        <w:rPr>
          <w:rFonts w:ascii="Times New Roman" w:hAnsi="Times New Roman" w:cs="Times New Roman"/>
          <w:color w:val="000000"/>
          <w:spacing w:val="-1"/>
        </w:rPr>
        <w:t xml:space="preserve">  Б</w:t>
      </w:r>
      <w:proofErr w:type="gramEnd"/>
      <w:r w:rsidRPr="00B62287">
        <w:rPr>
          <w:rFonts w:ascii="Times New Roman" w:hAnsi="Times New Roman" w:cs="Times New Roman"/>
          <w:color w:val="000000"/>
          <w:spacing w:val="-1"/>
        </w:rPr>
        <w:t>,</w:t>
      </w:r>
    </w:p>
    <w:p w:rsidR="00B62287" w:rsidRDefault="00B62287" w:rsidP="00B62287">
      <w:pPr>
        <w:shd w:val="clear" w:color="auto" w:fill="FFFFFF"/>
        <w:spacing w:line="254" w:lineRule="exact"/>
        <w:ind w:left="-360"/>
        <w:jc w:val="center"/>
        <w:rPr>
          <w:rFonts w:ascii="Times New Roman" w:hAnsi="Times New Roman" w:cs="Times New Roman"/>
          <w:color w:val="000000"/>
        </w:rPr>
      </w:pPr>
      <w:r w:rsidRPr="00B62287">
        <w:rPr>
          <w:rFonts w:ascii="Times New Roman" w:hAnsi="Times New Roman" w:cs="Times New Roman"/>
          <w:color w:val="000000"/>
        </w:rPr>
        <w:t xml:space="preserve">телефон/факс (812) 314-05-58 </w:t>
      </w:r>
    </w:p>
    <w:p w:rsidR="00B62287" w:rsidRDefault="00B62287" w:rsidP="00B62287">
      <w:pPr>
        <w:shd w:val="clear" w:color="auto" w:fill="FFFFFF"/>
        <w:spacing w:line="254" w:lineRule="exact"/>
        <w:ind w:left="-360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8"/>
        <w:gridCol w:w="4961"/>
      </w:tblGrid>
      <w:tr w:rsidR="00B62287" w:rsidRPr="00B62287" w:rsidTr="00B62287">
        <w:trPr>
          <w:tblCellSpacing w:w="0" w:type="dxa"/>
        </w:trPr>
        <w:tc>
          <w:tcPr>
            <w:tcW w:w="4388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62287" w:rsidRPr="00B62287" w:rsidRDefault="00B62287" w:rsidP="0092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Советом</w:t>
            </w:r>
          </w:p>
          <w:p w:rsidR="00B62287" w:rsidRPr="00B62287" w:rsidRDefault="00B62287" w:rsidP="0092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Образовательного учреждения</w:t>
            </w:r>
          </w:p>
          <w:p w:rsidR="00B62287" w:rsidRPr="00B62287" w:rsidRDefault="00B62287" w:rsidP="0092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ГБДОУ детский сад № 32</w:t>
            </w:r>
          </w:p>
          <w:p w:rsidR="00B62287" w:rsidRPr="00B62287" w:rsidRDefault="00B62287" w:rsidP="0092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Адмиралтейского р-на СПб</w:t>
            </w:r>
          </w:p>
          <w:p w:rsidR="00B62287" w:rsidRPr="00B62287" w:rsidRDefault="00B62287" w:rsidP="00B6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2 от 14</w:t>
            </w:r>
            <w:r w:rsidRPr="00B6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</w:t>
            </w:r>
            <w:r w:rsidRPr="00B6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4961" w:type="dxa"/>
            <w:shd w:val="clear" w:color="auto" w:fill="FFFFFF"/>
          </w:tcPr>
          <w:p w:rsidR="00B62287" w:rsidRPr="00B62287" w:rsidRDefault="00B62287" w:rsidP="00921EB6">
            <w:pPr>
              <w:spacing w:after="0" w:line="240" w:lineRule="auto"/>
              <w:jc w:val="right"/>
              <w:rPr>
                <w:rFonts w:ascii="PTSerifRegular" w:eastAsia="Times New Roman" w:hAnsi="PTSerifRegular" w:cs="Times New Roman"/>
                <w:b/>
                <w:color w:val="000000"/>
                <w:lang w:eastAsia="ru-RU"/>
              </w:rPr>
            </w:pPr>
            <w:r w:rsidRPr="00B62287">
              <w:rPr>
                <w:rFonts w:ascii="PTSerifRegular" w:eastAsia="Times New Roman" w:hAnsi="PTSerifRegular" w:cs="Times New Roman"/>
                <w:b/>
                <w:color w:val="000000"/>
                <w:lang w:eastAsia="ru-RU"/>
              </w:rPr>
              <w:t>Утверждаю</w:t>
            </w:r>
          </w:p>
          <w:p w:rsidR="00B62287" w:rsidRPr="00B62287" w:rsidRDefault="00B62287" w:rsidP="0092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287">
              <w:rPr>
                <w:rFonts w:ascii="PTSerifRegular" w:eastAsia="Times New Roman" w:hAnsi="PTSerifRegular" w:cs="Times New Roman" w:hint="eastAsia"/>
                <w:color w:val="000000"/>
                <w:lang w:eastAsia="ru-RU"/>
              </w:rPr>
              <w:t>З</w:t>
            </w:r>
            <w:r w:rsidRPr="00B62287">
              <w:rPr>
                <w:rFonts w:ascii="PTSerifRegular" w:eastAsia="Times New Roman" w:hAnsi="PTSerifRegular" w:cs="Times New Roman"/>
                <w:color w:val="000000"/>
                <w:lang w:eastAsia="ru-RU"/>
              </w:rPr>
              <w:t xml:space="preserve">аведующий </w:t>
            </w:r>
            <w:r w:rsidRPr="00B6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ГБДОУ</w:t>
            </w:r>
          </w:p>
          <w:p w:rsidR="00B62287" w:rsidRPr="00B62287" w:rsidRDefault="00B62287" w:rsidP="0092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 32</w:t>
            </w:r>
          </w:p>
          <w:p w:rsidR="00B62287" w:rsidRPr="00B62287" w:rsidRDefault="00B62287" w:rsidP="00921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Адмиралтейского р-на СПб</w:t>
            </w:r>
          </w:p>
          <w:p w:rsidR="00B62287" w:rsidRPr="00B62287" w:rsidRDefault="00B62287" w:rsidP="00921EB6">
            <w:pPr>
              <w:spacing w:after="0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lang w:eastAsia="ru-RU"/>
              </w:rPr>
            </w:pPr>
            <w:proofErr w:type="spellStart"/>
            <w:r w:rsidRPr="00B62287">
              <w:rPr>
                <w:rFonts w:ascii="PTSerifRegular" w:eastAsia="Times New Roman" w:hAnsi="PTSerifRegular" w:cs="Times New Roman"/>
                <w:color w:val="000000"/>
                <w:lang w:eastAsia="ru-RU"/>
              </w:rPr>
              <w:t>_________СЛ</w:t>
            </w:r>
            <w:proofErr w:type="gramStart"/>
            <w:r w:rsidRPr="00B62287">
              <w:rPr>
                <w:rFonts w:ascii="PTSerifRegular" w:eastAsia="Times New Roman" w:hAnsi="PTSerifRegular" w:cs="Times New Roman"/>
                <w:color w:val="000000"/>
                <w:lang w:eastAsia="ru-RU"/>
              </w:rPr>
              <w:t>.С</w:t>
            </w:r>
            <w:proofErr w:type="gramEnd"/>
            <w:r w:rsidRPr="00B62287">
              <w:rPr>
                <w:rFonts w:ascii="PTSerifRegular" w:eastAsia="Times New Roman" w:hAnsi="PTSerifRegular" w:cs="Times New Roman"/>
                <w:color w:val="000000"/>
                <w:lang w:eastAsia="ru-RU"/>
              </w:rPr>
              <w:t>тепанова</w:t>
            </w:r>
            <w:proofErr w:type="spellEnd"/>
            <w:r w:rsidRPr="00B62287">
              <w:rPr>
                <w:rFonts w:ascii="PTSerifRegular" w:eastAsia="Times New Roman" w:hAnsi="PTSerifRegular" w:cs="Times New Roman"/>
                <w:color w:val="000000"/>
                <w:lang w:eastAsia="ru-RU"/>
              </w:rPr>
              <w:t xml:space="preserve"> </w:t>
            </w:r>
          </w:p>
          <w:p w:rsidR="00B62287" w:rsidRPr="00B62287" w:rsidRDefault="00B62287" w:rsidP="00B62287">
            <w:pPr>
              <w:spacing w:after="0" w:line="240" w:lineRule="auto"/>
              <w:jc w:val="right"/>
              <w:rPr>
                <w:rFonts w:ascii="PTSerifRegular" w:eastAsia="Times New Roman" w:hAnsi="PTSerifRegular" w:cs="Times New Roman"/>
                <w:color w:val="00000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lang w:eastAsia="ru-RU"/>
              </w:rPr>
              <w:t xml:space="preserve">Приказ №  4-1  </w:t>
            </w:r>
            <w:r w:rsidRPr="00B62287">
              <w:rPr>
                <w:rFonts w:ascii="PTSerifRegular" w:eastAsia="Times New Roman" w:hAnsi="PTSerifRegular" w:cs="Times New Roman"/>
                <w:color w:val="000000"/>
                <w:lang w:eastAsia="ru-RU"/>
              </w:rPr>
              <w:t>от</w:t>
            </w:r>
            <w:r>
              <w:rPr>
                <w:rFonts w:ascii="PTSerifRegular" w:eastAsia="Times New Roman" w:hAnsi="PTSerifRegular" w:cs="Times New Roman"/>
                <w:color w:val="000000"/>
                <w:lang w:eastAsia="ru-RU"/>
              </w:rPr>
              <w:t xml:space="preserve"> 14.01.2014</w:t>
            </w:r>
            <w:r w:rsidRPr="00B62287">
              <w:rPr>
                <w:rFonts w:ascii="PTSerifRegular" w:eastAsia="Times New Roman" w:hAnsi="PTSerifRegular" w:cs="Times New Roman"/>
                <w:color w:val="000000"/>
                <w:lang w:eastAsia="ru-RU"/>
              </w:rPr>
              <w:t xml:space="preserve">     </w:t>
            </w:r>
          </w:p>
        </w:tc>
      </w:tr>
    </w:tbl>
    <w:p w:rsidR="00B62287" w:rsidRPr="00B62287" w:rsidRDefault="00B62287" w:rsidP="00B62287">
      <w:pPr>
        <w:shd w:val="clear" w:color="auto" w:fill="FFFFFF"/>
        <w:spacing w:line="254" w:lineRule="exact"/>
        <w:ind w:left="-360"/>
        <w:jc w:val="center"/>
        <w:rPr>
          <w:rFonts w:ascii="Times New Roman" w:hAnsi="Times New Roman" w:cs="Times New Roman"/>
          <w:color w:val="000000"/>
        </w:rPr>
      </w:pPr>
    </w:p>
    <w:p w:rsidR="00B62287" w:rsidRDefault="00B62287" w:rsidP="00B62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2287" w:rsidRPr="00B62287" w:rsidRDefault="00B62287" w:rsidP="00B62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ПЛАН-ГРАФИК « ДОРОЖНАЯ КАРТА»</w:t>
      </w:r>
      <w:bookmarkEnd w:id="1"/>
      <w:r w:rsidRPr="00B6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2287" w:rsidRPr="00B62287" w:rsidRDefault="00B62287" w:rsidP="00B62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287">
        <w:rPr>
          <w:rFonts w:ascii="Times New Roman" w:eastAsia="Times New Roman" w:hAnsi="Times New Roman" w:cs="Times New Roman"/>
          <w:sz w:val="28"/>
          <w:szCs w:val="28"/>
          <w:shd w:val="clear" w:color="auto" w:fill="F1F0ED"/>
          <w:lang w:eastAsia="ru-RU"/>
        </w:rPr>
        <w:t>Основных мероприятий по обеспечению реализации</w:t>
      </w:r>
      <w:r w:rsidRPr="00B6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287">
        <w:rPr>
          <w:rFonts w:ascii="Times New Roman" w:eastAsia="Times New Roman" w:hAnsi="Times New Roman" w:cs="Times New Roman"/>
          <w:sz w:val="28"/>
          <w:szCs w:val="28"/>
          <w:shd w:val="clear" w:color="auto" w:fill="F1F0ED"/>
          <w:lang w:eastAsia="ru-RU"/>
        </w:rPr>
        <w:t xml:space="preserve">в ГБДОУ детский сад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1F0ED"/>
          <w:lang w:eastAsia="ru-RU"/>
        </w:rPr>
        <w:t>32 с января 2014</w:t>
      </w:r>
      <w:r w:rsidRPr="00B62287">
        <w:rPr>
          <w:rFonts w:ascii="Times New Roman" w:eastAsia="Times New Roman" w:hAnsi="Times New Roman" w:cs="Times New Roman"/>
          <w:sz w:val="28"/>
          <w:szCs w:val="28"/>
          <w:shd w:val="clear" w:color="auto" w:fill="F1F0ED"/>
          <w:lang w:eastAsia="ru-RU"/>
        </w:rPr>
        <w:t xml:space="preserve"> года</w:t>
      </w:r>
      <w:r w:rsidRPr="00B62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287">
        <w:rPr>
          <w:rFonts w:ascii="Times New Roman" w:eastAsia="Times New Roman" w:hAnsi="Times New Roman" w:cs="Times New Roman"/>
          <w:sz w:val="28"/>
          <w:szCs w:val="28"/>
          <w:shd w:val="clear" w:color="auto" w:fill="F1F0ED"/>
          <w:lang w:eastAsia="ru-RU"/>
        </w:rPr>
        <w:t>Федерального государственного образовательного стандарта</w:t>
      </w:r>
      <w:r w:rsidRPr="00B6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2287">
        <w:rPr>
          <w:rFonts w:ascii="Times New Roman" w:eastAsia="Times New Roman" w:hAnsi="Times New Roman" w:cs="Times New Roman"/>
          <w:sz w:val="28"/>
          <w:szCs w:val="28"/>
          <w:shd w:val="clear" w:color="auto" w:fill="F1F0ED"/>
          <w:lang w:eastAsia="ru-RU"/>
        </w:rPr>
        <w:t>дошкольного образования.</w:t>
      </w:r>
      <w:r w:rsidRPr="00B622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817"/>
        <w:gridCol w:w="624"/>
        <w:gridCol w:w="837"/>
        <w:gridCol w:w="556"/>
        <w:gridCol w:w="992"/>
        <w:gridCol w:w="887"/>
        <w:gridCol w:w="786"/>
        <w:gridCol w:w="924"/>
      </w:tblGrid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Январь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Март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Апрель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Сентябрь</w:t>
            </w: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br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Октябрь</w:t>
            </w: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br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Ноябрь</w:t>
            </w: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br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Декабрь 2014</w:t>
            </w: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1. Создание рабочей группы по подготовке введения ФГОС.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2.Разработка и утверждение плана-графика мероприятий по реализации направлений ФГОС.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3.</w:t>
            </w: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Организация непрерывного повышения квалификации по тематике </w:t>
            </w:r>
            <w:proofErr w:type="spellStart"/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ФГОСов</w:t>
            </w:r>
            <w:proofErr w:type="spellEnd"/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4.</w:t>
            </w: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Предварительный анализ ресурсного обеспечения в соответствии с требованиями ФГОС.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5. Организация блока методических совещаний по изучению ФГОС.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6. Организация работы по разработке образовательной программы </w:t>
            </w:r>
            <w:proofErr w:type="gramStart"/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ДО</w:t>
            </w:r>
            <w:proofErr w:type="gramEnd"/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7. Обсуждение и утверждение основной образовательной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8. Презентация образовательной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9.Организация индивидуального </w:t>
            </w: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>консультирования педагогов по вопросам психолого-педагогического сопровождения ФГОС.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lastRenderedPageBreak/>
              <w:t xml:space="preserve">10. Изучение опыта работы </w:t>
            </w:r>
            <w:proofErr w:type="spellStart"/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пилотных</w:t>
            </w:r>
            <w:proofErr w:type="spellEnd"/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площадок по ФГОС в сети Интернет.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11.Обеспечение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12. Обеспечение ДОУ печатными и электронными образовательными ресурсами ООП,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287" w:rsidRPr="007F1413" w:rsidRDefault="00B62287" w:rsidP="00B6228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13. Обеспечение доступа педагогическим работникам к информационным образовательным ресурсам в сети Интернет.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14.Размещение на сайте ДОУ информации о введении ФГОС.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 </w:t>
            </w:r>
          </w:p>
        </w:tc>
      </w:tr>
      <w:tr w:rsidR="00B62287" w:rsidRPr="007F1413" w:rsidTr="00B622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B62287" w:rsidRDefault="00B62287" w:rsidP="00B6228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B62287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15. Обеспечение контроля и публичной отчетности ДОУ о ходе и результатах введения ФГОС.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287" w:rsidRPr="007F1413" w:rsidRDefault="00B62287" w:rsidP="00921EB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7F1413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+</w:t>
            </w:r>
          </w:p>
        </w:tc>
      </w:tr>
    </w:tbl>
    <w:p w:rsidR="00E745F2" w:rsidRDefault="00E745F2"/>
    <w:sectPr w:rsidR="00E745F2" w:rsidSect="00E7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B62287"/>
    <w:rsid w:val="005A3535"/>
    <w:rsid w:val="00A01906"/>
    <w:rsid w:val="00B62287"/>
    <w:rsid w:val="00E7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2014-11-07T09:41:00Z</dcterms:created>
  <dcterms:modified xsi:type="dcterms:W3CDTF">2014-11-07T09:41:00Z</dcterms:modified>
</cp:coreProperties>
</file>