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Times New Roman" w:eastAsia="Times New Roman" w:hAnsi="Times New Roman" w:cs="Times New Roman"/>
          <w:b/>
          <w:bCs/>
          <w:color w:val="000000"/>
          <w:sz w:val="28"/>
          <w:szCs w:val="28"/>
          <w:bdr w:val="none" w:sz="0" w:space="0" w:color="auto" w:frame="1"/>
          <w:lang w:eastAsia="ru-RU"/>
        </w:rPr>
        <w:t>Методические рекомендации</w:t>
      </w:r>
      <w:r w:rsidRPr="00736DAA">
        <w:rPr>
          <w:rFonts w:ascii="Verdana" w:eastAsia="Times New Roman" w:hAnsi="Verdana" w:cs="Times New Roman"/>
          <w:color w:val="000000"/>
          <w:sz w:val="10"/>
          <w:szCs w:val="10"/>
          <w:lang w:eastAsia="ru-RU"/>
        </w:rPr>
        <w:t> </w:t>
      </w:r>
      <w:r w:rsidRPr="00736DAA">
        <w:rPr>
          <w:rFonts w:ascii="Times New Roman" w:eastAsia="Times New Roman" w:hAnsi="Times New Roman" w:cs="Times New Roman"/>
          <w:b/>
          <w:bCs/>
          <w:color w:val="000000"/>
          <w:sz w:val="28"/>
          <w:szCs w:val="28"/>
          <w:bdr w:val="none" w:sz="0" w:space="0" w:color="auto" w:frame="1"/>
          <w:lang w:eastAsia="ru-RU"/>
        </w:rPr>
        <w:t>по нормам оценок</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Times New Roman" w:eastAsia="Times New Roman" w:hAnsi="Times New Roman" w:cs="Times New Roman"/>
          <w:b/>
          <w:bCs/>
          <w:color w:val="000000"/>
          <w:sz w:val="28"/>
          <w:szCs w:val="28"/>
          <w:bdr w:val="none" w:sz="0" w:space="0" w:color="auto" w:frame="1"/>
          <w:lang w:eastAsia="ru-RU"/>
        </w:rPr>
        <w:t>для учителей английского языка 2-11 классов</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10"/>
          <w:szCs w:val="10"/>
          <w:lang w:eastAsia="ru-RU"/>
        </w:rPr>
        <w:t>1. Документы, определяющие нормативно-правовую и информационную основу преподавания английского языка</w:t>
      </w:r>
    </w:p>
    <w:p w:rsidR="00736DAA" w:rsidRPr="00736DAA" w:rsidRDefault="00736DAA" w:rsidP="00736DA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Приказ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36DAA" w:rsidRPr="00736DAA" w:rsidRDefault="00E25FB8" w:rsidP="00736DAA">
      <w:pPr>
        <w:shd w:val="clear" w:color="auto" w:fill="FFFFFF"/>
        <w:spacing w:before="100" w:beforeAutospacing="1" w:after="0" w:line="240" w:lineRule="auto"/>
        <w:jc w:val="both"/>
        <w:rPr>
          <w:rFonts w:ascii="Verdana" w:eastAsia="Times New Roman" w:hAnsi="Verdana" w:cs="Times New Roman"/>
          <w:color w:val="000000"/>
          <w:sz w:val="10"/>
          <w:szCs w:val="10"/>
          <w:lang w:eastAsia="ru-RU"/>
        </w:rPr>
      </w:pPr>
      <w:hyperlink r:id="rId5" w:history="1">
        <w:r w:rsidR="00736DAA" w:rsidRPr="00736DAA">
          <w:rPr>
            <w:rFonts w:ascii="Verdana" w:eastAsia="Times New Roman" w:hAnsi="Verdana" w:cs="Times New Roman"/>
            <w:color w:val="390000"/>
            <w:sz w:val="10"/>
            <w:u w:val="single"/>
            <w:lang w:eastAsia="ru-RU"/>
          </w:rPr>
          <w:t>http://www.edu.ru/db/mo/Data/d_04/1089.html</w:t>
        </w:r>
      </w:hyperlink>
      <w:r w:rsidR="00736DAA" w:rsidRPr="00736DAA">
        <w:rPr>
          <w:rFonts w:ascii="Verdana" w:eastAsia="Times New Roman" w:hAnsi="Verdana" w:cs="Times New Roman"/>
          <w:color w:val="000000"/>
          <w:sz w:val="10"/>
          <w:szCs w:val="10"/>
          <w:lang w:eastAsia="ru-RU"/>
        </w:rPr>
        <w:t>.</w:t>
      </w:r>
    </w:p>
    <w:p w:rsidR="00736DAA" w:rsidRPr="00736DAA" w:rsidRDefault="00736DAA" w:rsidP="00736D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Федеральный компонент государственного стандарта общего образования.</w:t>
      </w:r>
    </w:p>
    <w:p w:rsidR="00736DAA" w:rsidRPr="00736DAA" w:rsidRDefault="00E25FB8"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6" w:history="1">
        <w:r w:rsidR="00736DAA" w:rsidRPr="00736DAA">
          <w:rPr>
            <w:rFonts w:ascii="Verdana" w:eastAsia="Times New Roman" w:hAnsi="Verdana" w:cs="Times New Roman"/>
            <w:color w:val="390000"/>
            <w:sz w:val="10"/>
            <w:u w:val="single"/>
            <w:lang w:eastAsia="ru-RU"/>
          </w:rPr>
          <w:t>http://www.school.edu.ru/dok_edu.asp</w:t>
        </w:r>
      </w:hyperlink>
    </w:p>
    <w:p w:rsidR="00736DAA" w:rsidRPr="00736DAA" w:rsidRDefault="00736DAA" w:rsidP="00736DAA">
      <w:pPr>
        <w:numPr>
          <w:ilvl w:val="0"/>
          <w:numId w:val="3"/>
        </w:numPr>
        <w:shd w:val="clear" w:color="auto" w:fill="FFFFFF"/>
        <w:spacing w:after="0"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lang w:eastAsia="ru-RU"/>
        </w:rPr>
        <w:t>Приказ Министерства образования Российской Федерации от 9 марта 2004 г.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36DAA" w:rsidRPr="00736DAA" w:rsidRDefault="00736DAA" w:rsidP="00736DAA">
      <w:pPr>
        <w:numPr>
          <w:ilvl w:val="0"/>
          <w:numId w:val="3"/>
        </w:numPr>
        <w:shd w:val="clear" w:color="auto" w:fill="FFFFFF"/>
        <w:spacing w:after="0" w:line="240" w:lineRule="auto"/>
        <w:jc w:val="both"/>
        <w:rPr>
          <w:rFonts w:ascii="Verdana" w:eastAsia="Times New Roman" w:hAnsi="Verdana" w:cs="Times New Roman"/>
          <w:color w:val="000000"/>
          <w:sz w:val="10"/>
          <w:szCs w:val="10"/>
          <w:lang w:eastAsia="ru-RU"/>
        </w:rPr>
      </w:pPr>
      <w:proofErr w:type="gramStart"/>
      <w:r w:rsidRPr="00736DAA">
        <w:rPr>
          <w:rFonts w:ascii="Verdana" w:eastAsia="Times New Roman" w:hAnsi="Verdana" w:cs="Times New Roman"/>
          <w:color w:val="000000"/>
          <w:sz w:val="10"/>
          <w:szCs w:val="10"/>
          <w:lang w:eastAsia="ru-RU"/>
        </w:rPr>
        <w:t>Приказ Минобразования и науки Российской Федерации </w:t>
      </w:r>
      <w:r w:rsidRPr="00736DAA">
        <w:rPr>
          <w:rFonts w:ascii="Verdana" w:eastAsia="Times New Roman" w:hAnsi="Verdana" w:cs="Times New Roman"/>
          <w:color w:val="000000"/>
          <w:sz w:val="10"/>
          <w:lang w:eastAsia="ru-RU"/>
        </w:rPr>
        <w:t>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w:t>
      </w:r>
      <w:proofErr w:type="gramEnd"/>
      <w:r w:rsidRPr="00736DAA">
        <w:rPr>
          <w:rFonts w:ascii="Verdana" w:eastAsia="Times New Roman" w:hAnsi="Verdana" w:cs="Times New Roman"/>
          <w:color w:val="000000"/>
          <w:sz w:val="10"/>
          <w:lang w:eastAsia="ru-RU"/>
        </w:rPr>
        <w:t xml:space="preserve">, </w:t>
      </w:r>
      <w:proofErr w:type="gramStart"/>
      <w:r w:rsidRPr="00736DAA">
        <w:rPr>
          <w:rFonts w:ascii="Verdana" w:eastAsia="Times New Roman" w:hAnsi="Verdana" w:cs="Times New Roman"/>
          <w:color w:val="000000"/>
          <w:sz w:val="10"/>
          <w:lang w:eastAsia="ru-RU"/>
        </w:rPr>
        <w:t>реализующих</w:t>
      </w:r>
      <w:proofErr w:type="gramEnd"/>
      <w:r w:rsidRPr="00736DAA">
        <w:rPr>
          <w:rFonts w:ascii="Verdana" w:eastAsia="Times New Roman" w:hAnsi="Verdana" w:cs="Times New Roman"/>
          <w:color w:val="000000"/>
          <w:sz w:val="10"/>
          <w:lang w:eastAsia="ru-RU"/>
        </w:rPr>
        <w:t xml:space="preserve"> программы общего образования»»</w:t>
      </w:r>
    </w:p>
    <w:p w:rsidR="00736DAA" w:rsidRPr="00736DAA" w:rsidRDefault="00736DAA" w:rsidP="00736DAA">
      <w:pPr>
        <w:numPr>
          <w:ilvl w:val="0"/>
          <w:numId w:val="3"/>
        </w:numPr>
        <w:shd w:val="clear" w:color="auto" w:fill="FFFFFF"/>
        <w:spacing w:after="0"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xml:space="preserve">Письмо департамента государственной политики в образовании </w:t>
      </w:r>
      <w:proofErr w:type="spellStart"/>
      <w:r w:rsidRPr="00736DAA">
        <w:rPr>
          <w:rFonts w:ascii="Verdana" w:eastAsia="Times New Roman" w:hAnsi="Verdana" w:cs="Times New Roman"/>
          <w:color w:val="000000"/>
          <w:sz w:val="10"/>
          <w:szCs w:val="10"/>
          <w:lang w:eastAsia="ru-RU"/>
        </w:rPr>
        <w:t>Минобрнауки</w:t>
      </w:r>
      <w:proofErr w:type="spellEnd"/>
      <w:r w:rsidRPr="00736DAA">
        <w:rPr>
          <w:rFonts w:ascii="Verdana" w:eastAsia="Times New Roman" w:hAnsi="Verdana" w:cs="Times New Roman"/>
          <w:color w:val="000000"/>
          <w:sz w:val="10"/>
          <w:szCs w:val="10"/>
          <w:lang w:eastAsia="ru-RU"/>
        </w:rPr>
        <w:t xml:space="preserve"> РФ от 07.07. 2005 № 03 – 1263 « О примерных программах по учебным предметам федерального базисного учебного плана»</w:t>
      </w:r>
    </w:p>
    <w:p w:rsidR="00736DAA" w:rsidRPr="00736DAA" w:rsidRDefault="00E25FB8" w:rsidP="00736D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7" w:history="1">
        <w:r w:rsidR="00736DAA" w:rsidRPr="00736DAA">
          <w:rPr>
            <w:rFonts w:ascii="Verdana" w:eastAsia="Times New Roman" w:hAnsi="Verdana" w:cs="Times New Roman"/>
            <w:color w:val="390000"/>
            <w:sz w:val="10"/>
            <w:u w:val="single"/>
            <w:lang w:eastAsia="ru-RU"/>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hyperlink>
      <w:r w:rsidR="00736DAA" w:rsidRPr="00736DAA">
        <w:rPr>
          <w:rFonts w:ascii="Verdana" w:eastAsia="Times New Roman" w:hAnsi="Verdana" w:cs="Times New Roman"/>
          <w:color w:val="000000"/>
          <w:sz w:val="10"/>
          <w:szCs w:val="10"/>
          <w:lang w:eastAsia="ru-RU"/>
        </w:rPr>
        <w:t>.</w:t>
      </w:r>
    </w:p>
    <w:p w:rsidR="00736DAA" w:rsidRPr="00736DAA" w:rsidRDefault="00E25FB8"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8" w:history="1">
        <w:r w:rsidR="00736DAA" w:rsidRPr="00736DAA">
          <w:rPr>
            <w:rFonts w:ascii="Verdana" w:eastAsia="Times New Roman" w:hAnsi="Verdana" w:cs="Times New Roman"/>
            <w:color w:val="390000"/>
            <w:sz w:val="10"/>
            <w:u w:val="single"/>
            <w:lang w:eastAsia="ru-RU"/>
          </w:rPr>
          <w:t>http://www.ed.gov.ru/ob-edu/noc/rub/standart/</w:t>
        </w:r>
      </w:hyperlink>
    </w:p>
    <w:p w:rsidR="00736DAA" w:rsidRPr="00736DAA" w:rsidRDefault="00E25FB8" w:rsidP="00736DA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9" w:history="1">
        <w:r w:rsidR="00736DAA" w:rsidRPr="00736DAA">
          <w:rPr>
            <w:rFonts w:ascii="Verdana" w:eastAsia="Times New Roman" w:hAnsi="Verdana" w:cs="Times New Roman"/>
            <w:color w:val="390000"/>
            <w:sz w:val="10"/>
            <w:u w:val="single"/>
            <w:lang w:eastAsia="ru-RU"/>
          </w:rPr>
          <w:t>Примерные программы начального, основного и среднего (полного) общего образования</w:t>
        </w:r>
      </w:hyperlink>
      <w:r w:rsidR="00736DAA" w:rsidRPr="00736DAA">
        <w:rPr>
          <w:rFonts w:ascii="Verdana" w:eastAsia="Times New Roman" w:hAnsi="Verdana" w:cs="Times New Roman"/>
          <w:color w:val="000000"/>
          <w:sz w:val="10"/>
          <w:szCs w:val="10"/>
          <w:lang w:eastAsia="ru-RU"/>
        </w:rPr>
        <w:t>.</w:t>
      </w:r>
    </w:p>
    <w:p w:rsidR="00736DAA" w:rsidRPr="00736DAA" w:rsidRDefault="00E25FB8"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10" w:history="1">
        <w:r w:rsidR="00736DAA" w:rsidRPr="00736DAA">
          <w:rPr>
            <w:rFonts w:ascii="Verdana" w:eastAsia="Times New Roman" w:hAnsi="Verdana" w:cs="Times New Roman"/>
            <w:color w:val="390000"/>
            <w:sz w:val="10"/>
            <w:u w:val="single"/>
            <w:lang w:eastAsia="ru-RU"/>
          </w:rPr>
          <w:t>http://www.ed.gov.ru/ob-edu/noc/rub/standart/</w:t>
        </w:r>
      </w:hyperlink>
    </w:p>
    <w:p w:rsidR="00736DAA" w:rsidRPr="00736DAA" w:rsidRDefault="00E25FB8" w:rsidP="00736DA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11" w:history="1">
        <w:r w:rsidR="00736DAA" w:rsidRPr="00736DAA">
          <w:rPr>
            <w:rFonts w:ascii="Verdana" w:eastAsia="Times New Roman" w:hAnsi="Verdana" w:cs="Times New Roman"/>
            <w:color w:val="390000"/>
            <w:sz w:val="10"/>
            <w:u w:val="single"/>
            <w:lang w:eastAsia="ru-RU"/>
          </w:rPr>
          <w:t>Требования к оснащению образовательного процесса в соответствии с содержательным наполнением учебных предметов</w:t>
        </w:r>
      </w:hyperlink>
      <w:r w:rsidR="00736DAA" w:rsidRPr="00736DAA">
        <w:rPr>
          <w:rFonts w:ascii="Verdana" w:eastAsia="Times New Roman" w:hAnsi="Verdana" w:cs="Times New Roman"/>
          <w:color w:val="000000"/>
          <w:sz w:val="10"/>
          <w:szCs w:val="10"/>
          <w:lang w:eastAsia="ru-RU"/>
        </w:rPr>
        <w:t>.</w:t>
      </w:r>
    </w:p>
    <w:p w:rsidR="00736DAA" w:rsidRPr="00736DAA" w:rsidRDefault="00E25FB8" w:rsidP="00736DAA">
      <w:pPr>
        <w:shd w:val="clear" w:color="auto" w:fill="FFFFFF"/>
        <w:spacing w:before="100" w:beforeAutospacing="1" w:after="0" w:line="240" w:lineRule="auto"/>
        <w:jc w:val="both"/>
        <w:rPr>
          <w:rFonts w:ascii="Verdana" w:eastAsia="Times New Roman" w:hAnsi="Verdana" w:cs="Times New Roman"/>
          <w:color w:val="000000"/>
          <w:sz w:val="10"/>
          <w:szCs w:val="10"/>
          <w:lang w:eastAsia="ru-RU"/>
        </w:rPr>
      </w:pPr>
      <w:hyperlink r:id="rId12" w:history="1">
        <w:r w:rsidR="00736DAA" w:rsidRPr="00736DAA">
          <w:rPr>
            <w:rFonts w:ascii="Verdana" w:eastAsia="Times New Roman" w:hAnsi="Verdana" w:cs="Times New Roman"/>
            <w:color w:val="390000"/>
            <w:sz w:val="10"/>
            <w:u w:val="single"/>
            <w:lang w:eastAsia="ru-RU"/>
          </w:rPr>
          <w:t>http://www.ed.gov.ru/ob-edu/noc/rub/standart/</w:t>
        </w:r>
      </w:hyperlink>
    </w:p>
    <w:p w:rsidR="00736DAA" w:rsidRPr="00736DAA" w:rsidRDefault="00E25FB8" w:rsidP="00736DA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hyperlink r:id="rId13" w:history="1">
        <w:r w:rsidR="00736DAA" w:rsidRPr="00736DAA">
          <w:rPr>
            <w:rFonts w:ascii="Verdana" w:eastAsia="Times New Roman" w:hAnsi="Verdana" w:cs="Times New Roman"/>
            <w:color w:val="390000"/>
            <w:sz w:val="10"/>
            <w:u w:val="single"/>
            <w:lang w:eastAsia="ru-RU"/>
          </w:rPr>
          <w:t>Методические письма о преподавании учебных предметов в условиях введения федерального компонента государственного стандарта общего образования</w:t>
        </w:r>
      </w:hyperlink>
      <w:r w:rsidR="00736DAA" w:rsidRPr="00736DAA">
        <w:rPr>
          <w:rFonts w:ascii="Verdana" w:eastAsia="Times New Roman" w:hAnsi="Verdana" w:cs="Times New Roman"/>
          <w:color w:val="000000"/>
          <w:sz w:val="10"/>
          <w:szCs w:val="10"/>
          <w:lang w:eastAsia="ru-RU"/>
        </w:rPr>
        <w:t>.</w:t>
      </w:r>
    </w:p>
    <w:p w:rsidR="00736DAA" w:rsidRPr="00736DAA" w:rsidRDefault="00E25FB8" w:rsidP="00736DAA">
      <w:pPr>
        <w:shd w:val="clear" w:color="auto" w:fill="FFFFFF"/>
        <w:spacing w:before="100" w:beforeAutospacing="1" w:after="0" w:line="240" w:lineRule="auto"/>
        <w:jc w:val="both"/>
        <w:rPr>
          <w:rFonts w:ascii="Verdana" w:eastAsia="Times New Roman" w:hAnsi="Verdana" w:cs="Times New Roman"/>
          <w:color w:val="000000"/>
          <w:sz w:val="10"/>
          <w:szCs w:val="10"/>
          <w:lang w:eastAsia="ru-RU"/>
        </w:rPr>
      </w:pPr>
      <w:hyperlink r:id="rId14" w:history="1">
        <w:r w:rsidR="00736DAA" w:rsidRPr="00736DAA">
          <w:rPr>
            <w:rFonts w:ascii="Verdana" w:eastAsia="Times New Roman" w:hAnsi="Verdana" w:cs="Times New Roman"/>
            <w:color w:val="390000"/>
            <w:sz w:val="10"/>
            <w:u w:val="single"/>
            <w:lang w:eastAsia="ru-RU"/>
          </w:rPr>
          <w:t>http://www.ed.gov.ru/ob-edu/noc/rub/standart/</w:t>
        </w:r>
      </w:hyperlink>
    </w:p>
    <w:p w:rsidR="00736DAA" w:rsidRPr="00736DAA" w:rsidRDefault="00736DAA" w:rsidP="00736DAA">
      <w:pPr>
        <w:shd w:val="clear" w:color="auto" w:fill="FFFFFF"/>
        <w:spacing w:before="100" w:beforeAutospacing="1" w:after="0"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2. Оценка знаний и умений учащихся по английскому языку.</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ЧТЕНИЕ</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Чтение с пониманием основного содержания прочитанного</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(ознакомительное)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lastRenderedPageBreak/>
        <w:t>Отметка </w:t>
      </w:r>
      <w:r w:rsidRPr="00736DAA">
        <w:rPr>
          <w:rFonts w:ascii="Verdana" w:eastAsia="Times New Roman" w:hAnsi="Verdana" w:cs="Times New Roman"/>
          <w:color w:val="000000"/>
          <w:sz w:val="24"/>
          <w:szCs w:val="24"/>
          <w:shd w:val="clear" w:color="auto" w:fill="FFFFFF"/>
          <w:lang w:eastAsia="ru-RU"/>
        </w:rPr>
        <w:t>«4» ставится ученику, если он понял основное содержание оригинального текста, может выделить основную мысль, определить отдельные факты. Однако</w:t>
      </w:r>
      <w:proofErr w:type="gramStart"/>
      <w:r w:rsidRPr="00736DAA">
        <w:rPr>
          <w:rFonts w:ascii="Verdana" w:eastAsia="Times New Roman" w:hAnsi="Verdana" w:cs="Times New Roman"/>
          <w:color w:val="000000"/>
          <w:sz w:val="24"/>
          <w:szCs w:val="24"/>
          <w:shd w:val="clear" w:color="auto" w:fill="FFFFFF"/>
          <w:lang w:eastAsia="ru-RU"/>
        </w:rPr>
        <w:t>,</w:t>
      </w:r>
      <w:proofErr w:type="gramEnd"/>
      <w:r w:rsidRPr="00736DAA">
        <w:rPr>
          <w:rFonts w:ascii="Verdana" w:eastAsia="Times New Roman" w:hAnsi="Verdana" w:cs="Times New Roman"/>
          <w:color w:val="000000"/>
          <w:sz w:val="24"/>
          <w:szCs w:val="24"/>
          <w:shd w:val="clear" w:color="auto" w:fill="FFFFFF"/>
          <w:lang w:eastAsia="ru-RU"/>
        </w:rPr>
        <w:t xml:space="preserve">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736DAA">
        <w:rPr>
          <w:rFonts w:ascii="Verdana" w:eastAsia="Times New Roman" w:hAnsi="Verdana" w:cs="Times New Roman"/>
          <w:color w:val="000000"/>
          <w:sz w:val="24"/>
          <w:szCs w:val="24"/>
          <w:shd w:val="clear" w:color="auto" w:fill="FFFFFF"/>
          <w:lang w:eastAsia="ru-RU"/>
        </w:rPr>
        <w:t>замедленен</w:t>
      </w:r>
      <w:proofErr w:type="spellEnd"/>
      <w:r w:rsidRPr="00736DAA">
        <w:rPr>
          <w:rFonts w:ascii="Verdana" w:eastAsia="Times New Roman" w:hAnsi="Verdana" w:cs="Times New Roman"/>
          <w:color w:val="000000"/>
          <w:sz w:val="24"/>
          <w:szCs w:val="24"/>
          <w:shd w:val="clear" w:color="auto" w:fill="FFFFFF"/>
          <w:lang w:eastAsia="ru-RU"/>
        </w:rPr>
        <w:t>.</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w:t>
      </w:r>
      <w:r w:rsidRPr="00736DAA">
        <w:rPr>
          <w:rFonts w:ascii="Verdana" w:eastAsia="Times New Roman" w:hAnsi="Verdana" w:cs="Times New Roman"/>
          <w:color w:val="000000"/>
          <w:sz w:val="24"/>
          <w:szCs w:val="24"/>
          <w:shd w:val="clear" w:color="auto" w:fill="FFFFFF"/>
          <w:lang w:eastAsia="ru-RU"/>
        </w:rPr>
        <w:t>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 xml:space="preserve">«2»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736DAA">
        <w:rPr>
          <w:rFonts w:ascii="Verdana" w:eastAsia="Times New Roman" w:hAnsi="Verdana" w:cs="Times New Roman"/>
          <w:color w:val="000000"/>
          <w:sz w:val="24"/>
          <w:szCs w:val="24"/>
          <w:shd w:val="clear" w:color="auto" w:fill="FFFFFF"/>
          <w:lang w:eastAsia="ru-RU"/>
        </w:rPr>
        <w:t>семантизировать</w:t>
      </w:r>
      <w:proofErr w:type="spellEnd"/>
      <w:r w:rsidRPr="00736DAA">
        <w:rPr>
          <w:rFonts w:ascii="Verdana" w:eastAsia="Times New Roman" w:hAnsi="Verdana" w:cs="Times New Roman"/>
          <w:color w:val="000000"/>
          <w:sz w:val="24"/>
          <w:szCs w:val="24"/>
          <w:shd w:val="clear" w:color="auto" w:fill="FFFFFF"/>
          <w:lang w:eastAsia="ru-RU"/>
        </w:rPr>
        <w:t xml:space="preserve"> незнакомую лексику.</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ind w:left="-398"/>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Чтение с нахождением интересующей или нужной информации (просмотровое)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w:t>
      </w:r>
      <w:r w:rsidRPr="00736DAA">
        <w:rPr>
          <w:rFonts w:ascii="Verdana" w:eastAsia="Times New Roman" w:hAnsi="Verdana" w:cs="Times New Roman"/>
          <w:color w:val="000000"/>
          <w:sz w:val="24"/>
          <w:szCs w:val="24"/>
          <w:shd w:val="clear" w:color="auto" w:fill="FFFFFF"/>
          <w:lang w:eastAsia="ru-RU"/>
        </w:rPr>
        <w:t>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«4» ставится ученику при достаточно быстром просмотре текста, но при этом он находит только примерно 2/3 заданной информации.</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«3» выставляется, если ученик находит в данном тексте (или данных текстах) примерно 1/3 заданной информации.</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«2» выставляется в том случае, если ученик практически не ориентируется в тексте.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Чтение с полным пониманием содержания (изучающее)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w:t>
      </w:r>
      <w:r w:rsidRPr="00736DAA">
        <w:rPr>
          <w:rFonts w:ascii="Verdana" w:eastAsia="Times New Roman" w:hAnsi="Verdana" w:cs="Times New Roman"/>
          <w:color w:val="000000"/>
          <w:sz w:val="24"/>
          <w:szCs w:val="24"/>
          <w:shd w:val="clear" w:color="auto" w:fill="FFFFFF"/>
          <w:lang w:eastAsia="ru-RU"/>
        </w:rPr>
        <w:softHyphen/>
        <w:t xml:space="preserve">правленные на понимание </w:t>
      </w:r>
      <w:proofErr w:type="gramStart"/>
      <w:r w:rsidRPr="00736DAA">
        <w:rPr>
          <w:rFonts w:ascii="Verdana" w:eastAsia="Times New Roman" w:hAnsi="Verdana" w:cs="Times New Roman"/>
          <w:color w:val="000000"/>
          <w:sz w:val="24"/>
          <w:szCs w:val="24"/>
          <w:shd w:val="clear" w:color="auto" w:fill="FFFFFF"/>
          <w:lang w:eastAsia="ru-RU"/>
        </w:rPr>
        <w:t>читаемого</w:t>
      </w:r>
      <w:proofErr w:type="gramEnd"/>
      <w:r w:rsidRPr="00736DAA">
        <w:rPr>
          <w:rFonts w:ascii="Verdana" w:eastAsia="Times New Roman" w:hAnsi="Verdana" w:cs="Times New Roman"/>
          <w:color w:val="000000"/>
          <w:sz w:val="24"/>
          <w:szCs w:val="24"/>
          <w:shd w:val="clear" w:color="auto" w:fill="FFFFFF"/>
          <w:lang w:eastAsia="ru-RU"/>
        </w:rPr>
        <w:t xml:space="preserve"> (смысловую догадку, анализ).</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«4» выставляется учащемуся, если он полностью понял текст, но многократ</w:t>
      </w:r>
      <w:r w:rsidRPr="00736DAA">
        <w:rPr>
          <w:rFonts w:ascii="Verdana" w:eastAsia="Times New Roman" w:hAnsi="Verdana" w:cs="Times New Roman"/>
          <w:color w:val="000000"/>
          <w:sz w:val="24"/>
          <w:szCs w:val="24"/>
          <w:shd w:val="clear" w:color="auto" w:fill="FFFFFF"/>
          <w:lang w:eastAsia="ru-RU"/>
        </w:rPr>
        <w:softHyphen/>
        <w:t>но обращался к словарю.</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w:t>
      </w:r>
      <w:r w:rsidRPr="00736DAA">
        <w:rPr>
          <w:rFonts w:ascii="Verdana" w:eastAsia="Times New Roman" w:hAnsi="Verdana" w:cs="Times New Roman"/>
          <w:color w:val="000000"/>
          <w:sz w:val="24"/>
          <w:szCs w:val="24"/>
          <w:shd w:val="clear" w:color="auto" w:fill="FFFFFF"/>
          <w:lang w:eastAsia="ru-RU"/>
        </w:rPr>
        <w:t>«3» ставится, если ученик понял текст не полностью, не владеет приемами его смысловой переработки.</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lastRenderedPageBreak/>
        <w:t>Отметка </w:t>
      </w:r>
      <w:r w:rsidRPr="00736DAA">
        <w:rPr>
          <w:rFonts w:ascii="Verdana" w:eastAsia="Times New Roman" w:hAnsi="Verdana" w:cs="Times New Roman"/>
          <w:color w:val="000000"/>
          <w:sz w:val="24"/>
          <w:szCs w:val="24"/>
          <w:shd w:val="clear" w:color="auto" w:fill="FFFFFF"/>
          <w:lang w:eastAsia="ru-RU"/>
        </w:rPr>
        <w:t>«2» ставится в том случае, когда текст учеником не понят. Он с трудом может найти незнакомые слова в словаре.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АУДИРОВАНИЕ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«5»</w:t>
      </w:r>
      <w:r w:rsidRPr="00736DAA">
        <w:rPr>
          <w:rFonts w:ascii="Verdana" w:eastAsia="Times New Roman" w:hAnsi="Verdana" w:cs="Times New Roman"/>
          <w:color w:val="000000"/>
          <w:sz w:val="24"/>
          <w:szCs w:val="24"/>
          <w:shd w:val="clear" w:color="auto" w:fill="FFFFFF"/>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sidRPr="00736DAA">
        <w:rPr>
          <w:rFonts w:ascii="Verdana" w:eastAsia="Times New Roman" w:hAnsi="Verdana" w:cs="Times New Roman"/>
          <w:color w:val="000000"/>
          <w:sz w:val="24"/>
          <w:szCs w:val="24"/>
          <w:shd w:val="clear" w:color="auto" w:fill="FFFFFF"/>
          <w:lang w:eastAsia="ru-RU"/>
        </w:rPr>
        <w:t>например</w:t>
      </w:r>
      <w:proofErr w:type="gramEnd"/>
      <w:r w:rsidRPr="00736DAA">
        <w:rPr>
          <w:rFonts w:ascii="Verdana" w:eastAsia="Times New Roman" w:hAnsi="Verdana" w:cs="Times New Roman"/>
          <w:color w:val="000000"/>
          <w:sz w:val="24"/>
          <w:szCs w:val="24"/>
          <w:shd w:val="clear" w:color="auto" w:fill="FFFFFF"/>
          <w:lang w:eastAsia="ru-RU"/>
        </w:rPr>
        <w:t xml:space="preserve"> найти ту или иную радиопередачу).</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«4»</w:t>
      </w:r>
      <w:r w:rsidRPr="00736DAA">
        <w:rPr>
          <w:rFonts w:ascii="Verdana" w:eastAsia="Times New Roman" w:hAnsi="Verdana" w:cs="Times New Roman"/>
          <w:color w:val="000000"/>
          <w:sz w:val="24"/>
          <w:szCs w:val="24"/>
          <w:shd w:val="clear" w:color="auto" w:fill="FFFFFF"/>
          <w:lang w:eastAsia="ru-RU"/>
        </w:rPr>
        <w:t> ставится ученику, который понял не все основные факты. При решении коммуникативной задачи он использовал только 2/3 информации.</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«3»</w:t>
      </w:r>
      <w:r w:rsidRPr="00736DAA">
        <w:rPr>
          <w:rFonts w:ascii="Verdana" w:eastAsia="Times New Roman" w:hAnsi="Verdana" w:cs="Times New Roman"/>
          <w:color w:val="000000"/>
          <w:sz w:val="24"/>
          <w:szCs w:val="24"/>
          <w:shd w:val="clear" w:color="auto" w:fill="FFFFFF"/>
          <w:lang w:eastAsia="ru-RU"/>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«2»</w:t>
      </w:r>
      <w:r w:rsidRPr="00736DAA">
        <w:rPr>
          <w:rFonts w:ascii="Verdana" w:eastAsia="Times New Roman" w:hAnsi="Verdana" w:cs="Times New Roman"/>
          <w:color w:val="000000"/>
          <w:sz w:val="24"/>
          <w:szCs w:val="24"/>
          <w:shd w:val="clear" w:color="auto" w:fill="FFFFFF"/>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ГОВОРЕНИЕ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w:t>
      </w:r>
      <w:r w:rsidRPr="00736DAA">
        <w:rPr>
          <w:rFonts w:ascii="Verdana" w:eastAsia="Times New Roman" w:hAnsi="Verdana" w:cs="Times New Roman"/>
          <w:color w:val="000000"/>
          <w:sz w:val="24"/>
          <w:szCs w:val="24"/>
          <w:shd w:val="clear" w:color="auto" w:fill="FFFFFF"/>
          <w:lang w:eastAsia="ru-RU"/>
        </w:rPr>
        <w:softHyphen/>
        <w:t>тельно из количества ошибок. Подобный подход вряд ли можно назвать правильным.</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lastRenderedPageBreak/>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Последние можно рассматривать как оговорки.</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u w:val="single"/>
          <w:shd w:val="clear" w:color="auto" w:fill="FFFFFF"/>
          <w:lang w:eastAsia="ru-RU"/>
        </w:rPr>
        <w:t>В связи с этим основными критериями оценки умений говорения следует считать:</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-соответствие теме,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-достаточный объем высказывания,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 разнообразие языковых средств и т. п.,</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а ошибки целесообразно рассматривать как дополнительный критерий.</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Высказывание в форме рассказа, описания.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«5»</w:t>
      </w:r>
      <w:r w:rsidRPr="00736DAA">
        <w:rPr>
          <w:rFonts w:ascii="Verdana" w:eastAsia="Times New Roman" w:hAnsi="Verdana" w:cs="Times New Roman"/>
          <w:color w:val="000000"/>
          <w:sz w:val="24"/>
          <w:szCs w:val="24"/>
          <w:shd w:val="clear" w:color="auto" w:fill="FFFFFF"/>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w:t>
      </w:r>
      <w:r w:rsidRPr="00736DAA">
        <w:rPr>
          <w:rFonts w:ascii="Verdana" w:eastAsia="Times New Roman" w:hAnsi="Verdana" w:cs="Times New Roman"/>
          <w:color w:val="000000"/>
          <w:sz w:val="24"/>
          <w:szCs w:val="24"/>
          <w:shd w:val="clear" w:color="auto" w:fill="FFFFFF"/>
          <w:lang w:eastAsia="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«4» </w:t>
      </w:r>
      <w:r w:rsidRPr="00736DAA">
        <w:rPr>
          <w:rFonts w:ascii="Verdana" w:eastAsia="Times New Roman" w:hAnsi="Verdana" w:cs="Times New Roman"/>
          <w:color w:val="000000"/>
          <w:sz w:val="24"/>
          <w:szCs w:val="24"/>
          <w:shd w:val="clear" w:color="auto" w:fill="FFFFFF"/>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«3»</w:t>
      </w:r>
      <w:r w:rsidRPr="00736DAA">
        <w:rPr>
          <w:rFonts w:ascii="Verdana" w:eastAsia="Times New Roman" w:hAnsi="Verdana" w:cs="Times New Roman"/>
          <w:color w:val="000000"/>
          <w:sz w:val="24"/>
          <w:szCs w:val="24"/>
          <w:shd w:val="clear" w:color="auto" w:fill="FFFFFF"/>
          <w:lang w:eastAsia="ru-RU"/>
        </w:rPr>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736DAA">
        <w:rPr>
          <w:rFonts w:ascii="Verdana" w:eastAsia="Times New Roman" w:hAnsi="Verdana" w:cs="Times New Roman"/>
          <w:color w:val="000000"/>
          <w:sz w:val="24"/>
          <w:szCs w:val="24"/>
          <w:shd w:val="clear" w:color="auto" w:fill="FFFFFF"/>
          <w:lang w:eastAsia="ru-RU"/>
        </w:rPr>
        <w:t>объем высказывания не достигал</w:t>
      </w:r>
      <w:proofErr w:type="gramEnd"/>
      <w:r w:rsidRPr="00736DAA">
        <w:rPr>
          <w:rFonts w:ascii="Verdana" w:eastAsia="Times New Roman" w:hAnsi="Verdana" w:cs="Times New Roman"/>
          <w:color w:val="000000"/>
          <w:sz w:val="24"/>
          <w:szCs w:val="24"/>
          <w:shd w:val="clear" w:color="auto" w:fill="FFFFFF"/>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lastRenderedPageBreak/>
        <w:t>Отметка «2»</w:t>
      </w:r>
      <w:r w:rsidRPr="00736DAA">
        <w:rPr>
          <w:rFonts w:ascii="Verdana" w:eastAsia="Times New Roman" w:hAnsi="Verdana" w:cs="Times New Roman"/>
          <w:color w:val="000000"/>
          <w:sz w:val="24"/>
          <w:szCs w:val="24"/>
          <w:shd w:val="clear" w:color="auto" w:fill="FFFFFF"/>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736DAA">
        <w:rPr>
          <w:rFonts w:ascii="Verdana" w:eastAsia="Times New Roman" w:hAnsi="Verdana" w:cs="Times New Roman"/>
          <w:color w:val="000000"/>
          <w:sz w:val="24"/>
          <w:szCs w:val="24"/>
          <w:shd w:val="clear" w:color="auto" w:fill="FFFFFF"/>
          <w:lang w:eastAsia="ru-RU"/>
        </w:rPr>
        <w:t>вокабуляра</w:t>
      </w:r>
      <w:proofErr w:type="spellEnd"/>
      <w:r w:rsidRPr="00736DAA">
        <w:rPr>
          <w:rFonts w:ascii="Verdana" w:eastAsia="Times New Roman" w:hAnsi="Verdana" w:cs="Times New Roman"/>
          <w:color w:val="000000"/>
          <w:sz w:val="24"/>
          <w:szCs w:val="24"/>
          <w:shd w:val="clear" w:color="auto" w:fill="FFFFFF"/>
          <w:lang w:eastAsia="ru-RU"/>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Участие в беседе</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«5»</w:t>
      </w:r>
      <w:r w:rsidRPr="00736DAA">
        <w:rPr>
          <w:rFonts w:ascii="Verdana" w:eastAsia="Times New Roman" w:hAnsi="Verdana" w:cs="Times New Roman"/>
          <w:color w:val="000000"/>
          <w:sz w:val="24"/>
          <w:szCs w:val="24"/>
          <w:shd w:val="clear" w:color="auto" w:fill="FFFFFF"/>
          <w:lang w:eastAsia="ru-RU"/>
        </w:rPr>
        <w:t> ставится ученику, кот</w:t>
      </w:r>
      <w:r w:rsidR="00F17C0E">
        <w:rPr>
          <w:rFonts w:ascii="Verdana" w:eastAsia="Times New Roman" w:hAnsi="Verdana" w:cs="Times New Roman"/>
          <w:color w:val="000000"/>
          <w:sz w:val="24"/>
          <w:szCs w:val="24"/>
          <w:shd w:val="clear" w:color="auto" w:fill="FFFFFF"/>
          <w:lang w:eastAsia="ru-RU"/>
        </w:rPr>
        <w:t>о</w:t>
      </w:r>
      <w:r w:rsidRPr="00736DAA">
        <w:rPr>
          <w:rFonts w:ascii="Verdana" w:eastAsia="Times New Roman" w:hAnsi="Verdana" w:cs="Times New Roman"/>
          <w:color w:val="000000"/>
          <w:sz w:val="24"/>
          <w:szCs w:val="24"/>
          <w:shd w:val="clear" w:color="auto" w:fill="FFFFFF"/>
          <w:lang w:eastAsia="ru-RU"/>
        </w:rPr>
        <w:t>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«4»</w:t>
      </w:r>
      <w:r w:rsidRPr="00736DAA">
        <w:rPr>
          <w:rFonts w:ascii="Verdana" w:eastAsia="Times New Roman" w:hAnsi="Verdana" w:cs="Times New Roman"/>
          <w:color w:val="000000"/>
          <w:sz w:val="24"/>
          <w:szCs w:val="24"/>
          <w:shd w:val="clear" w:color="auto" w:fill="FFFFFF"/>
          <w:lang w:eastAsia="ru-RU"/>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«3»</w:t>
      </w:r>
      <w:r w:rsidRPr="00736DAA">
        <w:rPr>
          <w:rFonts w:ascii="Verdana" w:eastAsia="Times New Roman" w:hAnsi="Verdana" w:cs="Times New Roman"/>
          <w:color w:val="000000"/>
          <w:sz w:val="24"/>
          <w:szCs w:val="24"/>
          <w:shd w:val="clear" w:color="auto" w:fill="FFFFFF"/>
          <w:lang w:eastAsia="ru-RU"/>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«2» </w:t>
      </w:r>
      <w:r w:rsidRPr="00736DAA">
        <w:rPr>
          <w:rFonts w:ascii="Verdana" w:eastAsia="Times New Roman" w:hAnsi="Verdana" w:cs="Times New Roman"/>
          <w:color w:val="000000"/>
          <w:sz w:val="24"/>
          <w:szCs w:val="24"/>
          <w:shd w:val="clear" w:color="auto" w:fill="FFFFFF"/>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ПИСЬМО</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«5»</w:t>
      </w:r>
      <w:r w:rsidRPr="00736DAA">
        <w:rPr>
          <w:rFonts w:ascii="Verdana" w:eastAsia="Times New Roman" w:hAnsi="Verdana" w:cs="Times New Roman"/>
          <w:color w:val="000000"/>
          <w:sz w:val="24"/>
          <w:szCs w:val="24"/>
          <w:shd w:val="clear" w:color="auto" w:fill="FFFFFF"/>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w:t>
      </w:r>
      <w:r w:rsidRPr="00736DAA">
        <w:rPr>
          <w:rFonts w:ascii="Verdana" w:eastAsia="Times New Roman" w:hAnsi="Verdana" w:cs="Times New Roman"/>
          <w:color w:val="000000"/>
          <w:sz w:val="24"/>
          <w:szCs w:val="24"/>
          <w:shd w:val="clear" w:color="auto" w:fill="FFFFFF"/>
          <w:lang w:eastAsia="ru-RU"/>
        </w:rPr>
        <w:lastRenderedPageBreak/>
        <w:t>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«4»</w:t>
      </w:r>
      <w:r w:rsidRPr="00736DAA">
        <w:rPr>
          <w:rFonts w:ascii="Verdana" w:eastAsia="Times New Roman" w:hAnsi="Verdana" w:cs="Times New Roman"/>
          <w:color w:val="000000"/>
          <w:sz w:val="24"/>
          <w:szCs w:val="24"/>
          <w:shd w:val="clear" w:color="auto" w:fill="FFFFFF"/>
          <w:lang w:eastAsia="ru-RU"/>
        </w:rPr>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proofErr w:type="gramStart"/>
      <w:r w:rsidRPr="00736DAA">
        <w:rPr>
          <w:rFonts w:ascii="Verdana" w:eastAsia="Times New Roman" w:hAnsi="Verdana" w:cs="Times New Roman"/>
          <w:color w:val="000000"/>
          <w:sz w:val="24"/>
          <w:szCs w:val="24"/>
          <w:shd w:val="clear" w:color="auto" w:fill="FFFFFF"/>
          <w:lang w:eastAsia="ru-RU"/>
        </w:rPr>
        <w:t xml:space="preserve"> В</w:t>
      </w:r>
      <w:proofErr w:type="gramEnd"/>
      <w:r w:rsidRPr="00736DAA">
        <w:rPr>
          <w:rFonts w:ascii="Verdana" w:eastAsia="Times New Roman" w:hAnsi="Verdana" w:cs="Times New Roman"/>
          <w:color w:val="000000"/>
          <w:sz w:val="24"/>
          <w:szCs w:val="24"/>
          <w:shd w:val="clear" w:color="auto" w:fill="FFFFFF"/>
          <w:lang w:eastAsia="ru-RU"/>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«3»</w:t>
      </w:r>
      <w:r w:rsidRPr="00736DAA">
        <w:rPr>
          <w:rFonts w:ascii="Verdana" w:eastAsia="Times New Roman" w:hAnsi="Verdana" w:cs="Times New Roman"/>
          <w:color w:val="000000"/>
          <w:sz w:val="24"/>
          <w:szCs w:val="24"/>
          <w:shd w:val="clear" w:color="auto" w:fill="FFFFFF"/>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Отметка «2»</w:t>
      </w:r>
      <w:r w:rsidRPr="00736DAA">
        <w:rPr>
          <w:rFonts w:ascii="Verdana" w:eastAsia="Times New Roman" w:hAnsi="Verdana" w:cs="Times New Roman"/>
          <w:color w:val="000000"/>
          <w:sz w:val="24"/>
          <w:szCs w:val="24"/>
          <w:shd w:val="clear" w:color="auto" w:fill="FFFFFF"/>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ТЕСТОВЫЕ ЗАДАНИЯ</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shd w:val="clear" w:color="auto" w:fill="FFFFFF"/>
          <w:lang w:eastAsia="ru-RU"/>
        </w:rPr>
        <w:t>При тестировании все верные ответы берутся за 100%, тогда отметка выставляется в соответствии с таблицей:</w:t>
      </w:r>
    </w:p>
    <w:tbl>
      <w:tblPr>
        <w:tblW w:w="0" w:type="auto"/>
        <w:jc w:val="center"/>
        <w:tblCellSpacing w:w="15" w:type="dxa"/>
        <w:tblCellMar>
          <w:top w:w="15" w:type="dxa"/>
          <w:left w:w="15" w:type="dxa"/>
          <w:bottom w:w="15" w:type="dxa"/>
          <w:right w:w="15" w:type="dxa"/>
        </w:tblCellMar>
        <w:tblLook w:val="04A0"/>
      </w:tblPr>
      <w:tblGrid>
        <w:gridCol w:w="4282"/>
        <w:gridCol w:w="3345"/>
      </w:tblGrid>
      <w:tr w:rsidR="00736DAA" w:rsidRPr="00736DAA" w:rsidTr="00736DAA">
        <w:trPr>
          <w:trHeight w:val="293"/>
          <w:tblCellSpacing w:w="15" w:type="dxa"/>
          <w:jc w:val="center"/>
        </w:trPr>
        <w:tc>
          <w:tcPr>
            <w:tcW w:w="0" w:type="auto"/>
            <w:vAlign w:val="center"/>
            <w:hideMark/>
          </w:tcPr>
          <w:p w:rsidR="00736DAA" w:rsidRPr="00736DAA" w:rsidRDefault="00736DAA" w:rsidP="00736DAA">
            <w:pPr>
              <w:spacing w:before="100" w:beforeAutospacing="1" w:after="100" w:afterAutospacing="1"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b/>
                <w:bCs/>
                <w:sz w:val="24"/>
                <w:szCs w:val="24"/>
                <w:lang w:eastAsia="ru-RU"/>
              </w:rPr>
              <w:t>Процент выполнения задания</w:t>
            </w:r>
          </w:p>
        </w:tc>
        <w:tc>
          <w:tcPr>
            <w:tcW w:w="0" w:type="auto"/>
            <w:vAlign w:val="center"/>
            <w:hideMark/>
          </w:tcPr>
          <w:p w:rsidR="00736DAA" w:rsidRPr="00736DAA" w:rsidRDefault="00736DAA" w:rsidP="00736DAA">
            <w:pPr>
              <w:spacing w:before="100" w:beforeAutospacing="1" w:after="100" w:afterAutospacing="1"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b/>
                <w:bCs/>
                <w:sz w:val="24"/>
                <w:szCs w:val="24"/>
                <w:lang w:eastAsia="ru-RU"/>
              </w:rPr>
              <w:t>Отметка</w:t>
            </w:r>
          </w:p>
        </w:tc>
      </w:tr>
      <w:tr w:rsidR="00736DAA" w:rsidRPr="00736DAA" w:rsidTr="00736DAA">
        <w:trPr>
          <w:trHeight w:val="108"/>
          <w:tblCellSpacing w:w="15" w:type="dxa"/>
          <w:jc w:val="center"/>
        </w:trPr>
        <w:tc>
          <w:tcPr>
            <w:tcW w:w="0" w:type="auto"/>
            <w:vAlign w:val="center"/>
            <w:hideMark/>
          </w:tcPr>
          <w:p w:rsidR="00736DAA" w:rsidRPr="00736DAA" w:rsidRDefault="00736DAA" w:rsidP="00736DAA">
            <w:pPr>
              <w:spacing w:before="100" w:beforeAutospacing="1" w:after="100" w:afterAutospacing="1" w:line="108" w:lineRule="atLeast"/>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90% и более</w:t>
            </w:r>
          </w:p>
        </w:tc>
        <w:tc>
          <w:tcPr>
            <w:tcW w:w="0" w:type="auto"/>
            <w:vAlign w:val="center"/>
            <w:hideMark/>
          </w:tcPr>
          <w:p w:rsidR="00736DAA" w:rsidRPr="00736DAA" w:rsidRDefault="00736DAA" w:rsidP="00736DAA">
            <w:pPr>
              <w:spacing w:before="100" w:beforeAutospacing="1" w:after="100" w:afterAutospacing="1" w:line="108" w:lineRule="atLeast"/>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отлично, "5"</w:t>
            </w:r>
          </w:p>
        </w:tc>
      </w:tr>
      <w:tr w:rsidR="00736DAA" w:rsidRPr="00736DAA" w:rsidTr="00736DAA">
        <w:trPr>
          <w:tblCellSpacing w:w="15" w:type="dxa"/>
          <w:jc w:val="center"/>
        </w:trPr>
        <w:tc>
          <w:tcPr>
            <w:tcW w:w="0" w:type="auto"/>
            <w:vAlign w:val="center"/>
            <w:hideMark/>
          </w:tcPr>
          <w:p w:rsidR="00736DAA" w:rsidRPr="00736DAA" w:rsidRDefault="00736DAA" w:rsidP="00736DAA">
            <w:pPr>
              <w:spacing w:before="100" w:beforeAutospacing="1" w:after="100" w:afterAutospacing="1" w:line="240" w:lineRule="auto"/>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75-89%%</w:t>
            </w:r>
          </w:p>
        </w:tc>
        <w:tc>
          <w:tcPr>
            <w:tcW w:w="0" w:type="auto"/>
            <w:vAlign w:val="center"/>
            <w:hideMark/>
          </w:tcPr>
          <w:p w:rsidR="00736DAA" w:rsidRPr="00736DAA" w:rsidRDefault="00736DAA" w:rsidP="00736DAA">
            <w:pPr>
              <w:spacing w:before="100" w:beforeAutospacing="1" w:after="100" w:afterAutospacing="1" w:line="240" w:lineRule="auto"/>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хорошо, "4"</w:t>
            </w:r>
          </w:p>
        </w:tc>
      </w:tr>
      <w:tr w:rsidR="00736DAA" w:rsidRPr="00736DAA" w:rsidTr="00736DAA">
        <w:trPr>
          <w:tblCellSpacing w:w="15" w:type="dxa"/>
          <w:jc w:val="center"/>
        </w:trPr>
        <w:tc>
          <w:tcPr>
            <w:tcW w:w="0" w:type="auto"/>
            <w:vAlign w:val="center"/>
            <w:hideMark/>
          </w:tcPr>
          <w:p w:rsidR="00736DAA" w:rsidRPr="00736DAA" w:rsidRDefault="00736DAA" w:rsidP="00736DAA">
            <w:pPr>
              <w:spacing w:before="100" w:beforeAutospacing="1" w:after="100" w:afterAutospacing="1" w:line="240" w:lineRule="auto"/>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51-74%%</w:t>
            </w:r>
          </w:p>
        </w:tc>
        <w:tc>
          <w:tcPr>
            <w:tcW w:w="0" w:type="auto"/>
            <w:vAlign w:val="center"/>
            <w:hideMark/>
          </w:tcPr>
          <w:p w:rsidR="00736DAA" w:rsidRPr="00736DAA" w:rsidRDefault="00736DAA" w:rsidP="00736DAA">
            <w:pPr>
              <w:spacing w:before="100" w:beforeAutospacing="1" w:after="100" w:afterAutospacing="1" w:line="240" w:lineRule="auto"/>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удовлетворительно, "3"</w:t>
            </w:r>
          </w:p>
        </w:tc>
      </w:tr>
      <w:tr w:rsidR="00736DAA" w:rsidRPr="00736DAA" w:rsidTr="00736DAA">
        <w:trPr>
          <w:trHeight w:val="240"/>
          <w:tblCellSpacing w:w="15" w:type="dxa"/>
          <w:jc w:val="center"/>
        </w:trPr>
        <w:tc>
          <w:tcPr>
            <w:tcW w:w="0" w:type="auto"/>
            <w:vAlign w:val="center"/>
            <w:hideMark/>
          </w:tcPr>
          <w:p w:rsidR="00736DAA" w:rsidRPr="00736DAA" w:rsidRDefault="00736DAA" w:rsidP="00736DAA">
            <w:pPr>
              <w:spacing w:before="100" w:beforeAutospacing="1" w:after="100" w:afterAutospacing="1" w:line="240" w:lineRule="auto"/>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lastRenderedPageBreak/>
              <w:t>менее 50%</w:t>
            </w:r>
          </w:p>
        </w:tc>
        <w:tc>
          <w:tcPr>
            <w:tcW w:w="0" w:type="auto"/>
            <w:vAlign w:val="center"/>
            <w:hideMark/>
          </w:tcPr>
          <w:p w:rsidR="00736DAA" w:rsidRPr="00736DAA" w:rsidRDefault="00736DAA" w:rsidP="00736DAA">
            <w:pPr>
              <w:spacing w:before="100" w:beforeAutospacing="1" w:after="100" w:afterAutospacing="1" w:line="240" w:lineRule="auto"/>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неудовлетворительно, "2"</w:t>
            </w:r>
          </w:p>
        </w:tc>
      </w:tr>
    </w:tbl>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center"/>
        <w:rPr>
          <w:rFonts w:ascii="Verdana" w:eastAsia="Times New Roman" w:hAnsi="Verdana" w:cs="Times New Roman"/>
          <w:color w:val="000000"/>
          <w:sz w:val="10"/>
          <w:szCs w:val="10"/>
          <w:lang w:eastAsia="ru-RU"/>
        </w:rPr>
      </w:pPr>
      <w:r w:rsidRPr="00736DAA">
        <w:rPr>
          <w:rFonts w:ascii="Verdana" w:eastAsia="Times New Roman" w:hAnsi="Verdana" w:cs="Times New Roman"/>
          <w:b/>
          <w:bCs/>
          <w:color w:val="000000"/>
          <w:sz w:val="24"/>
          <w:szCs w:val="24"/>
          <w:shd w:val="clear" w:color="auto" w:fill="FFFFFF"/>
          <w:lang w:eastAsia="ru-RU"/>
        </w:rPr>
        <w:t>ТВОРЧЕСКИЕ ЗАДАНИЯ</w:t>
      </w:r>
    </w:p>
    <w:tbl>
      <w:tblPr>
        <w:tblpPr w:leftFromText="180" w:rightFromText="180" w:vertAnchor="text"/>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861"/>
        <w:gridCol w:w="2384"/>
        <w:gridCol w:w="6140"/>
      </w:tblGrid>
      <w:tr w:rsidR="00736DAA" w:rsidRPr="00736DAA" w:rsidTr="00736DAA">
        <w:trPr>
          <w:trHeight w:val="862"/>
        </w:trPr>
        <w:tc>
          <w:tcPr>
            <w:tcW w:w="8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Баллы</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Критерии</w:t>
            </w:r>
          </w:p>
        </w:tc>
        <w:tc>
          <w:tcPr>
            <w:tcW w:w="7069" w:type="dxa"/>
            <w:tcBorders>
              <w:top w:val="single" w:sz="8" w:space="0" w:color="auto"/>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Параметры критериев</w:t>
            </w:r>
          </w:p>
        </w:tc>
      </w:tr>
      <w:tr w:rsidR="00736DAA" w:rsidRPr="00736DAA" w:rsidTr="00736DAA">
        <w:trPr>
          <w:trHeight w:val="1001"/>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3</w:t>
            </w:r>
          </w:p>
        </w:tc>
        <w:tc>
          <w:tcPr>
            <w:tcW w:w="1701"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Форма</w:t>
            </w:r>
          </w:p>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проекта</w:t>
            </w:r>
          </w:p>
        </w:tc>
        <w:tc>
          <w:tcPr>
            <w:tcW w:w="7069"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ind w:left="131"/>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Стиль (единый стиль</w:t>
            </w:r>
            <w:proofErr w:type="gramStart"/>
            <w:r w:rsidRPr="00736DAA">
              <w:rPr>
                <w:rFonts w:ascii="Verdana" w:eastAsia="Times New Roman" w:hAnsi="Verdana" w:cs="Times New Roman"/>
                <w:sz w:val="24"/>
                <w:szCs w:val="24"/>
                <w:lang w:eastAsia="ru-RU"/>
              </w:rPr>
              <w:t xml:space="preserve"> )</w:t>
            </w:r>
            <w:proofErr w:type="gramEnd"/>
          </w:p>
          <w:p w:rsidR="00736DAA" w:rsidRPr="00736DAA" w:rsidRDefault="00736DAA" w:rsidP="00736DAA">
            <w:pPr>
              <w:spacing w:after="0" w:line="240" w:lineRule="auto"/>
              <w:ind w:left="131"/>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Фон (спокойный, привлекающий внимание)</w:t>
            </w:r>
          </w:p>
          <w:p w:rsidR="00736DAA" w:rsidRPr="00736DAA" w:rsidRDefault="00736DAA" w:rsidP="00736DAA">
            <w:pPr>
              <w:spacing w:after="0" w:line="240" w:lineRule="auto"/>
              <w:ind w:left="131"/>
              <w:jc w:val="both"/>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Использование цвета</w:t>
            </w:r>
          </w:p>
        </w:tc>
      </w:tr>
      <w:tr w:rsidR="00736DAA" w:rsidRPr="00736DAA" w:rsidTr="00736DAA">
        <w:trPr>
          <w:trHeight w:val="2546"/>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5</w:t>
            </w:r>
          </w:p>
        </w:tc>
        <w:tc>
          <w:tcPr>
            <w:tcW w:w="1701"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Представление</w:t>
            </w:r>
          </w:p>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информации</w:t>
            </w:r>
          </w:p>
        </w:tc>
        <w:tc>
          <w:tcPr>
            <w:tcW w:w="7069"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Содержание информации на объектах (короткие слова и предложения)</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Расположение объектов</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Шрифты на объектах (не рекомендуется смешивание шрифтов)</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Способы выделения информации на объектах (основная информация выделяется жирным шрифтом, курсивом)</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Объем информации (главная форма содержит основные аспекты приложения, дополнительная информация вынесена в отдельный файл или форму)</w:t>
            </w:r>
          </w:p>
        </w:tc>
      </w:tr>
      <w:tr w:rsidR="00736DAA" w:rsidRPr="00736DAA" w:rsidTr="00736DAA">
        <w:trPr>
          <w:trHeight w:val="1972"/>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5</w:t>
            </w:r>
          </w:p>
        </w:tc>
        <w:tc>
          <w:tcPr>
            <w:tcW w:w="1701"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Функциональность</w:t>
            </w:r>
          </w:p>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объектов</w:t>
            </w:r>
          </w:p>
        </w:tc>
        <w:tc>
          <w:tcPr>
            <w:tcW w:w="7069"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Форма (при наличии нескольких форм в проекте все основные формы должны иметь один размер)</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Текстовые поля (При запуске приложения поля должны быть очищены от текста)</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Метки (при запуске приложения метки для вывода информации должны быть очищены от текста)</w:t>
            </w:r>
          </w:p>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Кнопки (функционируют, присутствие кнопок Сброс, Выход)</w:t>
            </w:r>
          </w:p>
        </w:tc>
      </w:tr>
      <w:tr w:rsidR="00736DAA" w:rsidRPr="00736DAA" w:rsidTr="00736DAA">
        <w:trPr>
          <w:trHeight w:val="826"/>
        </w:trPr>
        <w:tc>
          <w:tcPr>
            <w:tcW w:w="869" w:type="dxa"/>
            <w:tcBorders>
              <w:top w:val="nil"/>
              <w:left w:val="single" w:sz="8" w:space="0" w:color="auto"/>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2</w:t>
            </w:r>
          </w:p>
        </w:tc>
        <w:tc>
          <w:tcPr>
            <w:tcW w:w="1701"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jc w:val="center"/>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Назначение проекта</w:t>
            </w:r>
          </w:p>
        </w:tc>
        <w:tc>
          <w:tcPr>
            <w:tcW w:w="7069" w:type="dxa"/>
            <w:tcBorders>
              <w:top w:val="nil"/>
              <w:left w:val="nil"/>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ind w:left="131"/>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Практическая значимость проекта в учебном процессе</w:t>
            </w:r>
          </w:p>
        </w:tc>
      </w:tr>
      <w:tr w:rsidR="00736DAA" w:rsidRPr="00736DAA" w:rsidTr="00736DAA">
        <w:trPr>
          <w:trHeight w:val="595"/>
        </w:trPr>
        <w:tc>
          <w:tcPr>
            <w:tcW w:w="9639" w:type="dxa"/>
            <w:gridSpan w:val="3"/>
            <w:tcBorders>
              <w:top w:val="nil"/>
              <w:left w:val="single" w:sz="8" w:space="0" w:color="auto"/>
              <w:bottom w:val="single" w:sz="8" w:space="0" w:color="auto"/>
              <w:right w:val="single" w:sz="8" w:space="0" w:color="auto"/>
            </w:tcBorders>
            <w:shd w:val="clear" w:color="auto" w:fill="FFFFFF"/>
            <w:vAlign w:val="center"/>
            <w:hideMark/>
          </w:tcPr>
          <w:p w:rsidR="00736DAA" w:rsidRPr="00736DAA" w:rsidRDefault="00736DAA" w:rsidP="00736DAA">
            <w:pPr>
              <w:spacing w:after="0" w:line="240" w:lineRule="auto"/>
              <w:rPr>
                <w:rFonts w:ascii="Verdana" w:eastAsia="Times New Roman" w:hAnsi="Verdana" w:cs="Times New Roman"/>
                <w:sz w:val="16"/>
                <w:szCs w:val="16"/>
                <w:lang w:eastAsia="ru-RU"/>
              </w:rPr>
            </w:pPr>
            <w:r w:rsidRPr="00736DAA">
              <w:rPr>
                <w:rFonts w:ascii="Verdana" w:eastAsia="Times New Roman" w:hAnsi="Verdana" w:cs="Times New Roman"/>
                <w:sz w:val="24"/>
                <w:szCs w:val="24"/>
                <w:lang w:eastAsia="ru-RU"/>
              </w:rPr>
              <w:t>Всего 15 баллов</w:t>
            </w:r>
          </w:p>
        </w:tc>
      </w:tr>
    </w:tbl>
    <w:p w:rsidR="00736DAA" w:rsidRPr="00736DAA" w:rsidRDefault="00736DAA" w:rsidP="00736DAA">
      <w:pPr>
        <w:shd w:val="clear" w:color="auto" w:fill="FFFFFF"/>
        <w:spacing w:after="0" w:line="240" w:lineRule="auto"/>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24"/>
          <w:szCs w:val="24"/>
          <w:lang w:eastAsia="ru-RU"/>
        </w:rPr>
        <w:t>При выполнении творческих работ, проектов в виде компьютерных презентаций оценивается оформление по</w:t>
      </w:r>
      <w:r w:rsidRPr="00736DAA">
        <w:rPr>
          <w:rFonts w:ascii="Verdana" w:eastAsia="Times New Roman" w:hAnsi="Verdana" w:cs="Times New Roman"/>
          <w:color w:val="000000"/>
          <w:sz w:val="10"/>
          <w:szCs w:val="10"/>
          <w:lang w:eastAsia="ru-RU"/>
        </w:rPr>
        <w:t> </w:t>
      </w:r>
      <w:r w:rsidRPr="00736DAA">
        <w:rPr>
          <w:rFonts w:ascii="Verdana" w:eastAsia="Times New Roman" w:hAnsi="Verdana" w:cs="Times New Roman"/>
          <w:color w:val="000000"/>
          <w:sz w:val="24"/>
          <w:szCs w:val="24"/>
          <w:lang w:eastAsia="ru-RU"/>
        </w:rPr>
        <w:t>следующим критериям:</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after="0" w:line="240" w:lineRule="auto"/>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lang w:eastAsia="ru-RU"/>
        </w:rPr>
        <w:t>• </w:t>
      </w:r>
      <w:r w:rsidRPr="00736DAA">
        <w:rPr>
          <w:rFonts w:ascii="Verdana" w:eastAsia="Times New Roman" w:hAnsi="Verdana" w:cs="Times New Roman"/>
          <w:color w:val="000000"/>
          <w:sz w:val="24"/>
          <w:szCs w:val="24"/>
          <w:lang w:eastAsia="ru-RU"/>
        </w:rPr>
        <w:t>Отметка «5» - 13 - 15 баллов</w:t>
      </w:r>
    </w:p>
    <w:p w:rsidR="00736DAA" w:rsidRPr="00736DAA" w:rsidRDefault="00736DAA" w:rsidP="00736DAA">
      <w:pPr>
        <w:shd w:val="clear" w:color="auto" w:fill="FFFFFF"/>
        <w:spacing w:after="0" w:line="240" w:lineRule="auto"/>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lang w:eastAsia="ru-RU"/>
        </w:rPr>
        <w:t>• </w:t>
      </w:r>
      <w:r w:rsidRPr="00736DAA">
        <w:rPr>
          <w:rFonts w:ascii="Verdana" w:eastAsia="Times New Roman" w:hAnsi="Verdana" w:cs="Times New Roman"/>
          <w:color w:val="000000"/>
          <w:sz w:val="24"/>
          <w:szCs w:val="24"/>
          <w:lang w:eastAsia="ru-RU"/>
        </w:rPr>
        <w:t>Отметка «4» - 10-12 баллов</w:t>
      </w:r>
    </w:p>
    <w:p w:rsidR="00736DAA" w:rsidRPr="00736DAA" w:rsidRDefault="00736DAA" w:rsidP="00736DAA">
      <w:pPr>
        <w:shd w:val="clear" w:color="auto" w:fill="FFFFFF"/>
        <w:spacing w:after="0" w:line="240" w:lineRule="auto"/>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lang w:eastAsia="ru-RU"/>
        </w:rPr>
        <w:t>• </w:t>
      </w:r>
      <w:r w:rsidRPr="00736DAA">
        <w:rPr>
          <w:rFonts w:ascii="Verdana" w:eastAsia="Times New Roman" w:hAnsi="Verdana" w:cs="Times New Roman"/>
          <w:color w:val="000000"/>
          <w:sz w:val="24"/>
          <w:szCs w:val="24"/>
          <w:lang w:eastAsia="ru-RU"/>
        </w:rPr>
        <w:t>Отметка </w:t>
      </w:r>
      <w:r w:rsidRPr="00736DAA">
        <w:rPr>
          <w:rFonts w:ascii="Verdana" w:eastAsia="Times New Roman" w:hAnsi="Verdana" w:cs="Times New Roman"/>
          <w:b/>
          <w:bCs/>
          <w:color w:val="000000"/>
          <w:sz w:val="24"/>
          <w:szCs w:val="24"/>
          <w:lang w:eastAsia="ru-RU"/>
        </w:rPr>
        <w:t>«3»</w:t>
      </w:r>
      <w:r w:rsidRPr="00736DAA">
        <w:rPr>
          <w:rFonts w:ascii="Verdana" w:eastAsia="Times New Roman" w:hAnsi="Verdana" w:cs="Times New Roman"/>
          <w:color w:val="000000"/>
          <w:sz w:val="24"/>
          <w:szCs w:val="24"/>
          <w:lang w:eastAsia="ru-RU"/>
        </w:rPr>
        <w:t>- 7-9 баллов</w:t>
      </w:r>
    </w:p>
    <w:p w:rsidR="00736DAA" w:rsidRPr="00736DAA" w:rsidRDefault="00736DAA" w:rsidP="00736DAA">
      <w:pPr>
        <w:shd w:val="clear" w:color="auto" w:fill="FFFFFF"/>
        <w:spacing w:after="0" w:line="240" w:lineRule="auto"/>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lang w:eastAsia="ru-RU"/>
        </w:rPr>
        <w:t>• </w:t>
      </w:r>
      <w:r w:rsidRPr="00736DAA">
        <w:rPr>
          <w:rFonts w:ascii="Verdana" w:eastAsia="Times New Roman" w:hAnsi="Verdana" w:cs="Times New Roman"/>
          <w:color w:val="000000"/>
          <w:sz w:val="24"/>
          <w:szCs w:val="24"/>
          <w:lang w:eastAsia="ru-RU"/>
        </w:rPr>
        <w:t>Отметка»2» - менее 7 баллов</w:t>
      </w:r>
    </w:p>
    <w:p w:rsidR="00736DAA" w:rsidRPr="00736DAA" w:rsidRDefault="00736DAA" w:rsidP="00736DAA">
      <w:pPr>
        <w:shd w:val="clear" w:color="auto" w:fill="FFFFFF"/>
        <w:spacing w:after="0" w:line="240" w:lineRule="auto"/>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736DAA" w:rsidRPr="00736DAA" w:rsidRDefault="00736DAA" w:rsidP="00736DAA">
      <w:pPr>
        <w:shd w:val="clear" w:color="auto" w:fill="FFFFFF"/>
        <w:spacing w:before="100" w:beforeAutospacing="1" w:after="100" w:afterAutospacing="1" w:line="240" w:lineRule="auto"/>
        <w:jc w:val="both"/>
        <w:rPr>
          <w:rFonts w:ascii="Verdana" w:eastAsia="Times New Roman" w:hAnsi="Verdana" w:cs="Times New Roman"/>
          <w:color w:val="000000"/>
          <w:sz w:val="10"/>
          <w:szCs w:val="10"/>
          <w:lang w:eastAsia="ru-RU"/>
        </w:rPr>
      </w:pPr>
      <w:r w:rsidRPr="00736DAA">
        <w:rPr>
          <w:rFonts w:ascii="Verdana" w:eastAsia="Times New Roman" w:hAnsi="Verdana" w:cs="Times New Roman"/>
          <w:color w:val="000000"/>
          <w:sz w:val="10"/>
          <w:szCs w:val="10"/>
          <w:lang w:eastAsia="ru-RU"/>
        </w:rPr>
        <w:t> </w:t>
      </w:r>
    </w:p>
    <w:p w:rsidR="00527021" w:rsidRDefault="00527021"/>
    <w:sectPr w:rsidR="00527021" w:rsidSect="00527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A04"/>
    <w:multiLevelType w:val="multilevel"/>
    <w:tmpl w:val="23B2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32C54"/>
    <w:multiLevelType w:val="multilevel"/>
    <w:tmpl w:val="A25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05F22"/>
    <w:multiLevelType w:val="multilevel"/>
    <w:tmpl w:val="B1B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423888"/>
    <w:multiLevelType w:val="multilevel"/>
    <w:tmpl w:val="D71C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6412D"/>
    <w:multiLevelType w:val="multilevel"/>
    <w:tmpl w:val="241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482B89"/>
    <w:multiLevelType w:val="multilevel"/>
    <w:tmpl w:val="CF68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36DAA"/>
    <w:rsid w:val="00527021"/>
    <w:rsid w:val="00736DAA"/>
    <w:rsid w:val="00873541"/>
    <w:rsid w:val="00E25FB8"/>
    <w:rsid w:val="00F1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36DAA"/>
    <w:pPr>
      <w:spacing w:after="120"/>
    </w:pPr>
  </w:style>
  <w:style w:type="character" w:customStyle="1" w:styleId="a5">
    <w:name w:val="Основной текст Знак"/>
    <w:basedOn w:val="a0"/>
    <w:link w:val="a4"/>
    <w:uiPriority w:val="99"/>
    <w:semiHidden/>
    <w:rsid w:val="00736DAA"/>
  </w:style>
  <w:style w:type="paragraph" w:styleId="a6">
    <w:name w:val="Body Text First Indent"/>
    <w:basedOn w:val="a"/>
    <w:link w:val="a7"/>
    <w:uiPriority w:val="99"/>
    <w:semiHidden/>
    <w:unhideWhenUsed/>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uiPriority w:val="99"/>
    <w:semiHidden/>
    <w:rsid w:val="00736DAA"/>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36DAA"/>
    <w:rPr>
      <w:color w:val="0000FF"/>
      <w:u w:val="single"/>
    </w:rPr>
  </w:style>
  <w:style w:type="paragraph" w:styleId="3">
    <w:name w:val="List 3"/>
    <w:basedOn w:val="a"/>
    <w:uiPriority w:val="99"/>
    <w:semiHidden/>
    <w:unhideWhenUsed/>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736DAA"/>
    <w:rPr>
      <w:b/>
      <w:bCs/>
    </w:rPr>
  </w:style>
  <w:style w:type="paragraph" w:styleId="aa">
    <w:name w:val="Normal (Web)"/>
    <w:basedOn w:val="a"/>
    <w:uiPriority w:val="99"/>
    <w:unhideWhenUsed/>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736D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ru/ob-edu/noc/rub/standart/" TargetMode="External"/><Relationship Id="rId13" Type="http://schemas.openxmlformats.org/officeDocument/2006/relationships/hyperlink" Target="http://www.ed.gov.ru/ob-edu/noc/rub/standart/mp/" TargetMode="External"/><Relationship Id="rId3" Type="http://schemas.openxmlformats.org/officeDocument/2006/relationships/settings" Target="settings.xml"/><Relationship Id="rId7" Type="http://schemas.openxmlformats.org/officeDocument/2006/relationships/hyperlink" Target="http://www.ed.gov.ru/ob-edu/noc/rub/standart/bup/" TargetMode="External"/><Relationship Id="rId12" Type="http://schemas.openxmlformats.org/officeDocument/2006/relationships/hyperlink" Target="http://www.ed.gov.ru/ob-edu/noc/rub/stand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hool.edu.ru/dok_edu.asp" TargetMode="External"/><Relationship Id="rId11" Type="http://schemas.openxmlformats.org/officeDocument/2006/relationships/hyperlink" Target="http://www.ed.gov.ru/ob-edu/noc/rub/standart/mt/" TargetMode="External"/><Relationship Id="rId5" Type="http://schemas.openxmlformats.org/officeDocument/2006/relationships/hyperlink" Target="http://www.edu.ru/db/mo/Data/d_04/1089.html" TargetMode="External"/><Relationship Id="rId15" Type="http://schemas.openxmlformats.org/officeDocument/2006/relationships/fontTable" Target="fontTable.xml"/><Relationship Id="rId10" Type="http://schemas.openxmlformats.org/officeDocument/2006/relationships/hyperlink" Target="http://www.ed.gov.ru/ob-edu/noc/rub/standart/" TargetMode="External"/><Relationship Id="rId4" Type="http://schemas.openxmlformats.org/officeDocument/2006/relationships/webSettings" Target="webSettings.xml"/><Relationship Id="rId9" Type="http://schemas.openxmlformats.org/officeDocument/2006/relationships/hyperlink" Target="http://www.ed.gov.ru/ob-edu/noc/rub/standart/pp/" TargetMode="External"/><Relationship Id="rId14" Type="http://schemas.openxmlformats.org/officeDocument/2006/relationships/hyperlink" Target="http://www.ed.gov.ru/ob-edu/noc/rub/stand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2309</Words>
  <Characters>13165</Characters>
  <Application>Microsoft Office Word</Application>
  <DocSecurity>0</DocSecurity>
  <Lines>109</Lines>
  <Paragraphs>30</Paragraphs>
  <ScaleCrop>false</ScaleCrop>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2</cp:revision>
  <dcterms:created xsi:type="dcterms:W3CDTF">2018-06-30T20:46:00Z</dcterms:created>
  <dcterms:modified xsi:type="dcterms:W3CDTF">2020-05-19T18:41:00Z</dcterms:modified>
</cp:coreProperties>
</file>