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CC" w:rsidRPr="00CB78C1" w:rsidRDefault="00F34CCC" w:rsidP="000D673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B78C1">
        <w:rPr>
          <w:b/>
          <w:i/>
          <w:sz w:val="28"/>
          <w:szCs w:val="28"/>
        </w:rPr>
        <w:t>Материально-техническое осна</w:t>
      </w:r>
      <w:r w:rsidR="000D673F">
        <w:rPr>
          <w:b/>
          <w:i/>
          <w:sz w:val="28"/>
          <w:szCs w:val="28"/>
        </w:rPr>
        <w:t>щение образовательного процесса</w:t>
      </w:r>
    </w:p>
    <w:p w:rsidR="00F34CCC" w:rsidRPr="00D46391" w:rsidRDefault="00F34CCC" w:rsidP="000D673F">
      <w:pPr>
        <w:spacing w:line="360" w:lineRule="auto"/>
        <w:ind w:firstLine="709"/>
        <w:jc w:val="center"/>
        <w:rPr>
          <w:b/>
          <w:i/>
        </w:rPr>
      </w:pPr>
    </w:p>
    <w:p w:rsidR="00F34CCC" w:rsidRDefault="00F34CCC" w:rsidP="000D673F">
      <w:pPr>
        <w:spacing w:line="360" w:lineRule="auto"/>
        <w:ind w:firstLine="709"/>
        <w:jc w:val="both"/>
      </w:pPr>
      <w:r>
        <w:t xml:space="preserve">       Состояние предметно-развивающей среды в ДОУ соответствует санитарным нормам и правилам и проектируется на основе:</w:t>
      </w:r>
    </w:p>
    <w:p w:rsidR="00F34CCC" w:rsidRDefault="00F34CCC" w:rsidP="000D673F">
      <w:pPr>
        <w:spacing w:line="360" w:lineRule="auto"/>
        <w:ind w:firstLine="709"/>
        <w:jc w:val="both"/>
      </w:pPr>
      <w:r>
        <w:t>- реализуемой в детском саду образовательной программы;</w:t>
      </w:r>
    </w:p>
    <w:p w:rsidR="00F34CCC" w:rsidRDefault="00F34CCC" w:rsidP="000D673F">
      <w:pPr>
        <w:spacing w:line="360" w:lineRule="auto"/>
        <w:ind w:firstLine="709"/>
        <w:jc w:val="both"/>
      </w:pPr>
      <w:r>
        <w:t>- требований нормативных документов;</w:t>
      </w:r>
    </w:p>
    <w:p w:rsidR="00F34CCC" w:rsidRDefault="00F34CCC" w:rsidP="000D673F">
      <w:pPr>
        <w:spacing w:line="360" w:lineRule="auto"/>
        <w:ind w:firstLine="709"/>
        <w:jc w:val="both"/>
      </w:pPr>
      <w:r>
        <w:t>- материальных и пространственных условий;</w:t>
      </w:r>
    </w:p>
    <w:p w:rsidR="00F34CCC" w:rsidRDefault="00F34CCC" w:rsidP="000D673F">
      <w:pPr>
        <w:spacing w:line="360" w:lineRule="auto"/>
        <w:ind w:firstLine="709"/>
        <w:jc w:val="both"/>
      </w:pPr>
      <w:r>
        <w:t>- предпочтений и уровня развития детей;</w:t>
      </w:r>
    </w:p>
    <w:p w:rsidR="00F34CCC" w:rsidRDefault="00F34CCC" w:rsidP="000D673F">
      <w:pPr>
        <w:spacing w:line="360" w:lineRule="auto"/>
        <w:ind w:firstLine="709"/>
        <w:jc w:val="both"/>
      </w:pPr>
      <w:proofErr w:type="gramStart"/>
      <w:r>
        <w:t xml:space="preserve">- общих принципах построения предметно-развивающей среды (гибкого зонирования, динамичности-статичности, индивидуальной комфортности и эмоционального благополучия каждого ребенка и взрослого, учета </w:t>
      </w:r>
      <w:proofErr w:type="spellStart"/>
      <w:r>
        <w:t>гендерных</w:t>
      </w:r>
      <w:proofErr w:type="spellEnd"/>
      <w:r>
        <w:t xml:space="preserve"> и возрастных различий детей, уважения к потребностям и нуждам ребенка.</w:t>
      </w:r>
      <w:proofErr w:type="gramEnd"/>
    </w:p>
    <w:p w:rsidR="00F34CCC" w:rsidRDefault="00F34CCC" w:rsidP="000D673F">
      <w:pPr>
        <w:spacing w:line="360" w:lineRule="auto"/>
        <w:ind w:firstLine="709"/>
        <w:jc w:val="both"/>
      </w:pPr>
      <w:r>
        <w:t xml:space="preserve">       Все компоненты развивающей предметной среды включают условия для полноценного физического, эстетического, познавательного и социально-личностного развития детей.</w:t>
      </w:r>
    </w:p>
    <w:p w:rsidR="00F34CCC" w:rsidRDefault="00F34CCC" w:rsidP="000D673F">
      <w:pPr>
        <w:spacing w:line="360" w:lineRule="auto"/>
        <w:ind w:firstLine="709"/>
        <w:jc w:val="both"/>
      </w:pPr>
      <w:r>
        <w:t xml:space="preserve">       Задачи:</w:t>
      </w:r>
    </w:p>
    <w:p w:rsidR="00F34CCC" w:rsidRDefault="00F34CCC" w:rsidP="000D673F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>
        <w:t>создание предметно пространственной среды, обеспечивающей уважение к личности каждого ребенка, развивающей его уверенность в себе, инициативность, творческие способности, самостоятельность   и ответственность, умение принимать и осуществлять перемены, критически мыслить, осуществлять выбор, ставить и решать проблемы, проявлять творчество, фантазию, изобретательность, заботиться о людях, обществе, окружающем мире;</w:t>
      </w:r>
      <w:proofErr w:type="gramEnd"/>
    </w:p>
    <w:p w:rsidR="00F34CCC" w:rsidRDefault="00F34CCC" w:rsidP="000D673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освоение педагогами новых образовательных технологий, формирующих в детях желание осваивать новое;</w:t>
      </w:r>
    </w:p>
    <w:p w:rsidR="00F34CCC" w:rsidRDefault="00F34CCC" w:rsidP="000D673F">
      <w:pPr>
        <w:spacing w:line="360" w:lineRule="auto"/>
        <w:ind w:firstLine="709"/>
        <w:jc w:val="both"/>
      </w:pPr>
      <w:r>
        <w:t xml:space="preserve">      При формировании предметно-развивающей среды группы нет жесткого стандарта, педагоги гибко проектируют конкретную среду, учитывая особенности образовательного учреждения и детей (темперамент, подвижность, познавательные интересы, показатели развития)</w:t>
      </w:r>
    </w:p>
    <w:p w:rsidR="00F34CCC" w:rsidRDefault="00F34CCC" w:rsidP="000D673F">
      <w:pPr>
        <w:spacing w:line="360" w:lineRule="auto"/>
        <w:ind w:firstLine="709"/>
        <w:jc w:val="both"/>
      </w:pPr>
      <w:r>
        <w:t xml:space="preserve">     В детском саду имеются функциональные помещения, которыми могут пользоваться дети: физкультурный зал, музыкальный зал, кабинеты учителей-дефектологов, учителя-логопеда, психолога.</w:t>
      </w:r>
    </w:p>
    <w:p w:rsidR="00F34CCC" w:rsidRDefault="00F34CCC" w:rsidP="000D673F">
      <w:pPr>
        <w:spacing w:line="360" w:lineRule="auto"/>
        <w:ind w:firstLine="709"/>
        <w:jc w:val="both"/>
      </w:pPr>
    </w:p>
    <w:p w:rsidR="00F34CCC" w:rsidRPr="00765399" w:rsidRDefault="00F34CCC" w:rsidP="000D673F">
      <w:pPr>
        <w:spacing w:line="360" w:lineRule="auto"/>
        <w:ind w:firstLine="709"/>
        <w:jc w:val="center"/>
        <w:rPr>
          <w:sz w:val="28"/>
          <w:szCs w:val="28"/>
        </w:rPr>
      </w:pPr>
      <w:r w:rsidRPr="00765399">
        <w:rPr>
          <w:sz w:val="28"/>
          <w:szCs w:val="28"/>
        </w:rPr>
        <w:t>Система развивающей предметной среды в ДОУ</w:t>
      </w:r>
    </w:p>
    <w:p w:rsidR="00F34CCC" w:rsidRDefault="00F34CCC" w:rsidP="000D673F">
      <w:pPr>
        <w:spacing w:line="36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601"/>
        <w:gridCol w:w="6332"/>
      </w:tblGrid>
      <w:tr w:rsidR="00F34CCC" w:rsidTr="00A108AF">
        <w:tc>
          <w:tcPr>
            <w:tcW w:w="648" w:type="dxa"/>
          </w:tcPr>
          <w:p w:rsidR="00F34CCC" w:rsidRPr="00F8451A" w:rsidRDefault="00F34CCC" w:rsidP="000D673F">
            <w:pPr>
              <w:spacing w:line="360" w:lineRule="auto"/>
              <w:ind w:firstLine="709"/>
              <w:jc w:val="center"/>
              <w:rPr>
                <w:b/>
              </w:rPr>
            </w:pPr>
            <w:r w:rsidRPr="00F8451A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8451A">
              <w:rPr>
                <w:b/>
              </w:rPr>
              <w:t>п</w:t>
            </w:r>
            <w:proofErr w:type="spellEnd"/>
            <w:proofErr w:type="gramEnd"/>
            <w:r w:rsidRPr="00F8451A">
              <w:rPr>
                <w:b/>
              </w:rPr>
              <w:t>/</w:t>
            </w:r>
            <w:proofErr w:type="spellStart"/>
            <w:r w:rsidRPr="00F8451A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</w:tcPr>
          <w:p w:rsidR="00F34CCC" w:rsidRPr="00F8451A" w:rsidRDefault="00F34CCC" w:rsidP="000D673F">
            <w:pPr>
              <w:spacing w:line="360" w:lineRule="auto"/>
              <w:ind w:firstLine="709"/>
              <w:jc w:val="center"/>
              <w:rPr>
                <w:b/>
              </w:rPr>
            </w:pPr>
            <w:r w:rsidRPr="00F8451A">
              <w:rPr>
                <w:b/>
              </w:rPr>
              <w:t>Наименование</w:t>
            </w:r>
          </w:p>
        </w:tc>
        <w:tc>
          <w:tcPr>
            <w:tcW w:w="6844" w:type="dxa"/>
          </w:tcPr>
          <w:p w:rsidR="00F34CCC" w:rsidRPr="00F8451A" w:rsidRDefault="00F34CCC" w:rsidP="000D673F">
            <w:pPr>
              <w:spacing w:line="360" w:lineRule="auto"/>
              <w:ind w:firstLine="709"/>
              <w:jc w:val="center"/>
              <w:rPr>
                <w:b/>
              </w:rPr>
            </w:pPr>
            <w:r w:rsidRPr="00F8451A">
              <w:rPr>
                <w:b/>
              </w:rPr>
              <w:t>Психолого-педагогическое назначение</w:t>
            </w:r>
          </w:p>
        </w:tc>
      </w:tr>
      <w:tr w:rsidR="00F34CCC" w:rsidTr="00A108AF"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1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Кабинет заведующего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-Индивидуальные консультации, беседы с педагогическим, медицинским, обслуживающим персоналом и родителями.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-Просветительская, разъяснительная работа с родителями по вопросам воспитания и развития детей дошкольного возраста.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-Создание благоприятного климата для сотрудников ДОУ и родителей.</w:t>
            </w:r>
          </w:p>
        </w:tc>
      </w:tr>
      <w:tr w:rsidR="00F34CCC" w:rsidTr="00A108AF"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2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Методический кабинет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-Методическая библиотека для педагогов.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-Индивидуальные консультации.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-Повышение профессионального уровня педагогов.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-Разъяснительная работа с родителями по вопросам воспитания детей.</w:t>
            </w:r>
          </w:p>
        </w:tc>
      </w:tr>
      <w:tr w:rsidR="00F34CCC" w:rsidTr="00A108AF"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3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Музыкальный зал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-Праздники, досуги, музыкальные занятия, индивидуальная работа.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-Музыкотерапия.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-Развитие музыкальных способностей детей, их эмоциональной сферы.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-Обучение детей игре на музыкальных инструментах.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-Подгрупповая и индивидуальная работа по театральной деятельности.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-Развитие творческих способностей детей посредством различных видов театрализованной деятельности.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-Консультационная работа по вопросам музыкального воспитания для родителей.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-Спортивные праздники.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-Педагогические советы.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-Педагогические часы.</w:t>
            </w:r>
          </w:p>
        </w:tc>
      </w:tr>
      <w:tr w:rsidR="00F34CCC" w:rsidTr="00A108AF"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4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Физкультурный зал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-Утренняя гимнастика.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-Физкультурные досуги.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-Укрепление здоровья детей.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lastRenderedPageBreak/>
              <w:t>-Приобщение к здоровому образу жизни.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-Развитие способности к восприятию и передаче движений.</w:t>
            </w:r>
          </w:p>
        </w:tc>
      </w:tr>
      <w:tr w:rsidR="00F34CCC" w:rsidTr="00A108AF"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lastRenderedPageBreak/>
              <w:t>5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Кабинет учител</w:t>
            </w:r>
            <w:proofErr w:type="gramStart"/>
            <w:r>
              <w:t>я-</w:t>
            </w:r>
            <w:proofErr w:type="gramEnd"/>
            <w:r>
              <w:t xml:space="preserve"> логопеда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-Индивидуальные и подгрупповые занятия с детьми.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-Консультативная работа с родителями и педагогами.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-Развитие речи детей.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-Коррекция звукопроизношения.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-Развитие психических процессов.</w:t>
            </w:r>
          </w:p>
        </w:tc>
      </w:tr>
      <w:tr w:rsidR="00F34CCC" w:rsidTr="00A108AF"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6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Кабинет учителя-дефектолога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-Индивидуальные и подгрупповые занятия с детьми.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-Консультативная работа с родителями и педагогами.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-Развитие ручной моторики и зрительно-моторной координации.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-Социальная адаптация.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-Развитие психических процессов.</w:t>
            </w:r>
          </w:p>
        </w:tc>
      </w:tr>
      <w:tr w:rsidR="00F34CCC" w:rsidTr="00A108AF"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7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Кабинет психолога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-Формирование психологического базиса для развития высших психических функций и предпосылок к школьному обучению.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-Формирование нравственно-этической сферы, создание условий для эмоционально-личностного становления.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-Социальная адаптация.</w:t>
            </w:r>
          </w:p>
        </w:tc>
      </w:tr>
      <w:tr w:rsidR="00F34CCC" w:rsidTr="00A108AF">
        <w:trPr>
          <w:trHeight w:val="1125"/>
        </w:trPr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8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Медицинский кабинет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-Осмотр детей.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-Консультативно-просветительская работа с родителями и сотрудниками ДОУ.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-Профилактическая и оздоровительная работа с детьми.</w:t>
            </w:r>
          </w:p>
        </w:tc>
      </w:tr>
      <w:tr w:rsidR="00F34CCC" w:rsidTr="00A108AF">
        <w:trPr>
          <w:trHeight w:val="3030"/>
        </w:trPr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lastRenderedPageBreak/>
              <w:t>9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Групповые помещения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-Уголок коррекции звукопроизношения.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-Уголок сюжетно-ролевой игры.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-Центр грамотности: книжный уголок, игры и оборудование для развития речи.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-Уголок природы и место для детского экспериментирования и опытов.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-Спортивный уголок.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-Музыкальный уголок.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 xml:space="preserve">-Уголок для </w:t>
            </w:r>
            <w:proofErr w:type="spellStart"/>
            <w:r>
              <w:t>изодеятельности</w:t>
            </w:r>
            <w:proofErr w:type="spellEnd"/>
            <w:r>
              <w:t>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-Уголок строительно-конструктивных игр.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-Уголок настольно-печатных игр.</w:t>
            </w:r>
          </w:p>
        </w:tc>
      </w:tr>
      <w:tr w:rsidR="00F34CCC" w:rsidTr="00A108AF">
        <w:trPr>
          <w:trHeight w:val="540"/>
        </w:trPr>
        <w:tc>
          <w:tcPr>
            <w:tcW w:w="648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10</w:t>
            </w:r>
          </w:p>
        </w:tc>
        <w:tc>
          <w:tcPr>
            <w:tcW w:w="2700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Прогулочный участок</w:t>
            </w:r>
          </w:p>
        </w:tc>
        <w:tc>
          <w:tcPr>
            <w:tcW w:w="6844" w:type="dxa"/>
          </w:tcPr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-Прогулки.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-Игровая деятельность.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-Самостоятельная двигательная деятельность.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-Развитие познавательной деятельности.</w:t>
            </w:r>
          </w:p>
          <w:p w:rsidR="00F34CCC" w:rsidRDefault="00F34CCC" w:rsidP="000D673F">
            <w:pPr>
              <w:spacing w:line="360" w:lineRule="auto"/>
              <w:ind w:firstLine="709"/>
              <w:jc w:val="both"/>
            </w:pPr>
            <w:r>
              <w:t>-Развитие трудовой деятельности.</w:t>
            </w:r>
          </w:p>
        </w:tc>
      </w:tr>
    </w:tbl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F34CCC" w:rsidRDefault="00F34CCC" w:rsidP="000D673F">
      <w:pPr>
        <w:spacing w:line="360" w:lineRule="auto"/>
        <w:ind w:firstLine="709"/>
        <w:jc w:val="both"/>
      </w:pPr>
    </w:p>
    <w:p w:rsidR="00A14EB5" w:rsidRDefault="00A14EB5" w:rsidP="000D673F">
      <w:pPr>
        <w:spacing w:line="360" w:lineRule="auto"/>
      </w:pPr>
    </w:p>
    <w:p w:rsidR="000D673F" w:rsidRDefault="000D673F" w:rsidP="000D673F">
      <w:pPr>
        <w:spacing w:line="360" w:lineRule="auto"/>
      </w:pPr>
    </w:p>
    <w:p w:rsidR="000D673F" w:rsidRDefault="000D673F" w:rsidP="000D673F">
      <w:pPr>
        <w:spacing w:line="360" w:lineRule="auto"/>
      </w:pPr>
    </w:p>
    <w:p w:rsidR="000D673F" w:rsidRDefault="000D673F" w:rsidP="000D673F">
      <w:pPr>
        <w:spacing w:line="360" w:lineRule="auto"/>
      </w:pPr>
    </w:p>
    <w:p w:rsidR="000D673F" w:rsidRDefault="000D673F" w:rsidP="000D673F">
      <w:pPr>
        <w:spacing w:line="360" w:lineRule="auto"/>
      </w:pPr>
    </w:p>
    <w:sectPr w:rsidR="000D673F" w:rsidSect="00A1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4B6"/>
    <w:multiLevelType w:val="hybridMultilevel"/>
    <w:tmpl w:val="36D29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CCC"/>
    <w:rsid w:val="000D673F"/>
    <w:rsid w:val="00A14EB5"/>
    <w:rsid w:val="00A95495"/>
    <w:rsid w:val="00C44BCF"/>
    <w:rsid w:val="00F3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Кочнёва</cp:lastModifiedBy>
  <cp:revision>2</cp:revision>
  <cp:lastPrinted>2014-11-25T19:30:00Z</cp:lastPrinted>
  <dcterms:created xsi:type="dcterms:W3CDTF">2014-11-25T19:31:00Z</dcterms:created>
  <dcterms:modified xsi:type="dcterms:W3CDTF">2014-11-25T19:31:00Z</dcterms:modified>
</cp:coreProperties>
</file>