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A" w:rsidRDefault="0033442A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D4505" w:rsidRPr="00495C85" w:rsidRDefault="00495C85" w:rsidP="003344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 w:rsidR="00FD7971">
        <w:rPr>
          <w:b/>
          <w:bCs/>
        </w:rPr>
        <w:t xml:space="preserve">                                                                                     </w:t>
      </w:r>
      <w:r w:rsidR="004F3DA4">
        <w:rPr>
          <w:b/>
          <w:bCs/>
        </w:rPr>
        <w:t xml:space="preserve">                              </w:t>
      </w:r>
      <w:r w:rsidR="00FD7971">
        <w:rPr>
          <w:b/>
          <w:bCs/>
        </w:rPr>
        <w:t xml:space="preserve"> </w:t>
      </w:r>
      <w:r w:rsidR="00FD7971" w:rsidRPr="004F3DA4">
        <w:rPr>
          <w:b/>
          <w:bCs/>
          <w:sz w:val="28"/>
          <w:szCs w:val="28"/>
        </w:rPr>
        <w:t>«Утверждаю»</w:t>
      </w:r>
      <w:r w:rsidR="00FD7971" w:rsidRPr="004F3DA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</w:t>
      </w:r>
      <w:r w:rsidR="005D4505" w:rsidRPr="004F3DA4">
        <w:rPr>
          <w:b/>
          <w:bCs/>
          <w:sz w:val="28"/>
          <w:szCs w:val="28"/>
        </w:rPr>
        <w:t>«Принято</w:t>
      </w:r>
      <w:r w:rsidR="005D4505" w:rsidRPr="004F3DA4">
        <w:rPr>
          <w:bCs/>
          <w:sz w:val="28"/>
          <w:szCs w:val="28"/>
        </w:rPr>
        <w:t>»</w:t>
      </w:r>
      <w:r w:rsidR="00FD7971" w:rsidRPr="004F3DA4">
        <w:rPr>
          <w:bCs/>
          <w:sz w:val="28"/>
          <w:szCs w:val="28"/>
        </w:rPr>
        <w:t xml:space="preserve">                                                  </w:t>
      </w:r>
      <w:r w:rsidR="004F3DA4">
        <w:rPr>
          <w:bCs/>
          <w:sz w:val="28"/>
          <w:szCs w:val="28"/>
        </w:rPr>
        <w:t xml:space="preserve">                      </w:t>
      </w:r>
      <w:r w:rsidR="00FD7971" w:rsidRPr="004F3DA4">
        <w:rPr>
          <w:bCs/>
          <w:sz w:val="28"/>
          <w:szCs w:val="28"/>
        </w:rPr>
        <w:t xml:space="preserve">   </w:t>
      </w:r>
      <w:r w:rsidR="00FD7971">
        <w:rPr>
          <w:bCs/>
        </w:rPr>
        <w:t xml:space="preserve">приказ  от 31.08.15    №  23-р                       </w:t>
      </w:r>
      <w:r w:rsidR="00FD7971" w:rsidRPr="00FD7971">
        <w:rPr>
          <w:bCs/>
        </w:rPr>
        <w:t xml:space="preserve"> </w:t>
      </w:r>
    </w:p>
    <w:p w:rsidR="005D4505" w:rsidRDefault="005D4505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>На общем собрании раб</w:t>
      </w:r>
      <w:r w:rsidRPr="005D4505">
        <w:rPr>
          <w:bCs/>
        </w:rPr>
        <w:t>отников</w:t>
      </w:r>
      <w:r w:rsidR="00FD7971">
        <w:rPr>
          <w:bCs/>
        </w:rPr>
        <w:t xml:space="preserve">                                                   </w:t>
      </w:r>
      <w:r w:rsidR="004F3DA4">
        <w:rPr>
          <w:bCs/>
        </w:rPr>
        <w:t xml:space="preserve">    </w:t>
      </w:r>
      <w:r w:rsidR="00FD7971">
        <w:rPr>
          <w:bCs/>
        </w:rPr>
        <w:t xml:space="preserve">  заведующий ГБДОУ № 151</w:t>
      </w:r>
    </w:p>
    <w:p w:rsidR="005D4505" w:rsidRDefault="005D4505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Государственного бюджетного </w:t>
      </w:r>
      <w:r w:rsidR="00FD7971">
        <w:rPr>
          <w:bCs/>
        </w:rPr>
        <w:t xml:space="preserve">                                          </w:t>
      </w:r>
      <w:r w:rsidR="00495C85">
        <w:rPr>
          <w:bCs/>
        </w:rPr>
        <w:t xml:space="preserve">                       </w:t>
      </w:r>
      <w:r w:rsidR="004F3DA4">
        <w:rPr>
          <w:bCs/>
        </w:rPr>
        <w:t xml:space="preserve"> </w:t>
      </w:r>
      <w:r w:rsidR="00FD7971">
        <w:rPr>
          <w:bCs/>
        </w:rPr>
        <w:t xml:space="preserve">   Ефимова Т.Н.</w:t>
      </w:r>
    </w:p>
    <w:p w:rsidR="00FD7971" w:rsidRDefault="00FD7971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>д</w:t>
      </w:r>
      <w:r w:rsidR="005D4505">
        <w:rPr>
          <w:bCs/>
        </w:rPr>
        <w:t>ошкольного</w:t>
      </w:r>
      <w:r>
        <w:rPr>
          <w:bCs/>
        </w:rPr>
        <w:t xml:space="preserve"> образовательного учреждения </w:t>
      </w:r>
    </w:p>
    <w:p w:rsidR="00FD7971" w:rsidRDefault="00FD7971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детский сад комбинированного вида№ 151 </w:t>
      </w:r>
    </w:p>
    <w:p w:rsidR="00FD7971" w:rsidRDefault="00FD7971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Адмиралтейского района </w:t>
      </w:r>
    </w:p>
    <w:p w:rsidR="0033442A" w:rsidRPr="00446626" w:rsidRDefault="00FD7971" w:rsidP="0033442A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Санкт - Петербурга</w:t>
      </w:r>
      <w:r w:rsidR="005D4505">
        <w:rPr>
          <w:b/>
          <w:bCs/>
        </w:rPr>
        <w:t xml:space="preserve"> </w:t>
      </w:r>
      <w:r w:rsidR="0033442A" w:rsidRPr="00446626">
        <w:rPr>
          <w:b/>
          <w:bCs/>
        </w:rPr>
        <w:t xml:space="preserve">                                                  </w:t>
      </w:r>
      <w:r w:rsidR="0033442A">
        <w:rPr>
          <w:b/>
          <w:bCs/>
        </w:rPr>
        <w:t xml:space="preserve">            </w:t>
      </w:r>
      <w:r w:rsidR="0033442A" w:rsidRPr="00446626">
        <w:rPr>
          <w:b/>
          <w:bCs/>
        </w:rPr>
        <w:t xml:space="preserve"> </w:t>
      </w:r>
    </w:p>
    <w:p w:rsidR="0033442A" w:rsidRPr="00446626" w:rsidRDefault="00FD7971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Протокол от 31.08.15 № 1 </w:t>
      </w:r>
      <w:r w:rsidR="0040213E">
        <w:rPr>
          <w:bCs/>
        </w:rPr>
        <w:t xml:space="preserve">                                    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                                                                         </w:t>
      </w:r>
      <w:r w:rsidR="0040213E">
        <w:rPr>
          <w:bCs/>
        </w:rPr>
        <w:t xml:space="preserve">                                      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Default="0033442A" w:rsidP="0033442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165976" w:rsidP="00165976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</w:t>
      </w:r>
      <w:r w:rsidR="0033442A" w:rsidRPr="00FC643A">
        <w:rPr>
          <w:b/>
          <w:bCs/>
          <w:color w:val="000000"/>
          <w:sz w:val="36"/>
          <w:szCs w:val="36"/>
        </w:rPr>
        <w:t>равила внут</w:t>
      </w:r>
      <w:r w:rsidR="0033442A"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4A7203" w:rsidRPr="00FC643A" w:rsidRDefault="004A7203" w:rsidP="0033442A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дошкольной образовательной организации</w:t>
      </w:r>
    </w:p>
    <w:p w:rsidR="0033442A" w:rsidRPr="00446626" w:rsidRDefault="0033442A" w:rsidP="0033442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65976" w:rsidRDefault="00165976" w:rsidP="0016597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165976" w:rsidRDefault="00165976" w:rsidP="0016597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детский сад комбинированного вида № 151</w:t>
      </w:r>
    </w:p>
    <w:p w:rsidR="00165976" w:rsidRDefault="00165976" w:rsidP="0016597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Адмиралтейского района </w:t>
      </w:r>
    </w:p>
    <w:p w:rsidR="0033442A" w:rsidRPr="00446626" w:rsidRDefault="00165976" w:rsidP="0016597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Санкт - Петербурга </w:t>
      </w: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Pr="00446626" w:rsidRDefault="00F65C08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Санкт-Петербург</w:t>
      </w:r>
    </w:p>
    <w:p w:rsidR="0040213E" w:rsidRPr="00B42388" w:rsidRDefault="0033442A" w:rsidP="00B4238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>2015 год</w:t>
      </w:r>
    </w:p>
    <w:p w:rsidR="004C6533" w:rsidRPr="004C6533" w:rsidRDefault="004C6533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lastRenderedPageBreak/>
        <w:t>Правила внутреннего трудового распорядка</w:t>
      </w:r>
    </w:p>
    <w:p w:rsidR="004C6533" w:rsidRPr="004C6533" w:rsidRDefault="004C6533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33442A" w:rsidRDefault="0033442A">
      <w:pPr>
        <w:rPr>
          <w:sz w:val="32"/>
          <w:szCs w:val="32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F02F7A" w:rsidRPr="0040213E" w:rsidRDefault="004C6533" w:rsidP="0040213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9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40213E">
        <w:rPr>
          <w:rFonts w:cs="Calibri"/>
        </w:rPr>
        <w:t xml:space="preserve"> Государственное бюджетное дошкольное образовательное учреждение детский сад комбинированного вида № 151 Адмиралтейского района</w:t>
      </w:r>
      <w:proofErr w:type="gramStart"/>
      <w:r w:rsidR="0040213E">
        <w:rPr>
          <w:rFonts w:cs="Calibri"/>
        </w:rPr>
        <w:t xml:space="preserve">  С</w:t>
      </w:r>
      <w:proofErr w:type="gramEnd"/>
      <w:r w:rsidR="0040213E">
        <w:rPr>
          <w:rFonts w:cs="Calibri"/>
        </w:rPr>
        <w:t>анкт - Петербурга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7604C1">
        <w:fldChar w:fldCharType="begin"/>
      </w:r>
      <w:r w:rsidR="007604C1">
        <w:instrText xml:space="preserve"> HYPERLINK "consultantplus://offline/ref=C10E484CFB71D4AF04F036246B89BCCACF1AA9EEFF63D04AC0075C9ADCE52A1475860D0B27FF9F0Fb5QEM" </w:instrText>
      </w:r>
      <w:r w:rsidR="007604C1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7604C1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10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</w:t>
      </w:r>
      <w:r>
        <w:rPr>
          <w:rFonts w:cs="Calibri"/>
        </w:rPr>
        <w:lastRenderedPageBreak/>
        <w:t>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2.12. Отсутствие в трудовом договоре условия об испытании означает, что работник принят на работу без испытания. В случае</w:t>
      </w:r>
      <w:r w:rsidR="00AE12D7">
        <w:rPr>
          <w:rFonts w:cs="Calibri"/>
        </w:rPr>
        <w:t>,</w:t>
      </w:r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1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рабочее место, соответствующее условиям, предусмотренным государственными стандартами </w:t>
      </w:r>
      <w:r>
        <w:rPr>
          <w:rFonts w:cs="Calibri"/>
        </w:rPr>
        <w:lastRenderedPageBreak/>
        <w:t>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4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5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</w:t>
      </w:r>
      <w:r w:rsidR="00F65C08">
        <w:rPr>
          <w:rFonts w:cs="Calibri"/>
        </w:rPr>
        <w:t>и, Уставом ДОУ</w:t>
      </w:r>
      <w:r w:rsidR="0097186A">
        <w:rPr>
          <w:rFonts w:cs="Calibri"/>
        </w:rPr>
        <w:t>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6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</w:t>
      </w:r>
      <w:r w:rsidR="00F65C08">
        <w:rPr>
          <w:rFonts w:cs="Calibri"/>
        </w:rPr>
        <w:t>ы в ДОУ</w:t>
      </w:r>
      <w:r w:rsidR="00801049">
        <w:rPr>
          <w:rFonts w:cs="Calibri"/>
        </w:rPr>
        <w:t>;</w:t>
      </w:r>
    </w:p>
    <w:p w:rsidR="00725D8E" w:rsidRDefault="00B20C3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 w:rsidR="00C379BB"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B20C35" w:rsidRDefault="00B20C35" w:rsidP="00B423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2388" w:rsidRDefault="00B42388" w:rsidP="00B423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2388" w:rsidRDefault="00B42388" w:rsidP="00B423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2388" w:rsidRDefault="00B42388" w:rsidP="00B423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7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5268B0" w:rsidRDefault="00A95922" w:rsidP="00B423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lastRenderedPageBreak/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1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</w:t>
      </w:r>
      <w:r>
        <w:rPr>
          <w:rFonts w:cs="Calibri"/>
        </w:rPr>
        <w:lastRenderedPageBreak/>
        <w:t>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2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>и региональными норма</w:t>
      </w:r>
      <w:r w:rsidR="00F65C08">
        <w:rPr>
          <w:rFonts w:cs="Calibri"/>
        </w:rPr>
        <w:t>тивными документами, Уставом ДОУ</w:t>
      </w:r>
      <w:r w:rsidR="007C7CEE">
        <w:rPr>
          <w:rFonts w:cs="Calibri"/>
        </w:rPr>
        <w:t xml:space="preserve">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3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241680" w:rsidRDefault="005268B0" w:rsidP="00B423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4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5268B0" w:rsidRDefault="00597970" w:rsidP="00B423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8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  <w:bookmarkStart w:id="0" w:name="_GoBack"/>
      <w:bookmarkEnd w:id="0"/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lastRenderedPageBreak/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20C35" w:rsidP="00B20C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B86213"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F65C08">
        <w:rPr>
          <w:rFonts w:cs="Calibri"/>
        </w:rPr>
        <w:t>Для работников  ДОУ</w:t>
      </w:r>
      <w:r w:rsidR="0048722B">
        <w:rPr>
          <w:rFonts w:cs="Calibri"/>
        </w:rPr>
        <w:t xml:space="preserve"> установлена пятидневная рабочая неделя с двумя выходными днями (субботой, воскресеньем).</w:t>
      </w: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6F7173">
        <w:rPr>
          <w:rFonts w:cs="Calibri"/>
        </w:rPr>
        <w:t xml:space="preserve">8.2. </w:t>
      </w:r>
      <w:r w:rsidR="00F65C08">
        <w:rPr>
          <w:rFonts w:cs="Calibri"/>
        </w:rPr>
        <w:t>Работникам ДОУ</w:t>
      </w:r>
      <w:r w:rsidR="0048722B">
        <w:rPr>
          <w:rFonts w:cs="Calibri"/>
        </w:rPr>
        <w:t xml:space="preserve">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B86213" w:rsidRDefault="0048722B" w:rsidP="00B20C3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иные в соответствии с законом.</w:t>
      </w: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 w:rsidR="00F65C08">
        <w:rPr>
          <w:rFonts w:cs="Calibri"/>
        </w:rPr>
        <w:t xml:space="preserve"> педагогических работников ДОУ</w:t>
      </w:r>
      <w:r>
        <w:rPr>
          <w:rFonts w:cs="Calibri"/>
        </w:rPr>
        <w:t>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F65C08">
        <w:rPr>
          <w:rFonts w:cs="Calibri"/>
        </w:rPr>
        <w:t>для воспитателей ДОУ</w:t>
      </w:r>
      <w:r w:rsidR="006F7173">
        <w:rPr>
          <w:rFonts w:cs="Calibri"/>
        </w:rPr>
        <w:t>: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 </w:t>
      </w:r>
      <w:r w:rsidR="00B20C35">
        <w:rPr>
          <w:rFonts w:cs="Calibri"/>
        </w:rPr>
        <w:t>7 часов до 14 часов.</w:t>
      </w:r>
    </w:p>
    <w:p w:rsidR="006F7173" w:rsidRDefault="00B20C3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Вторая смена: с 12  часов до 19 </w:t>
      </w:r>
      <w:r w:rsidR="006F7173">
        <w:rPr>
          <w:rFonts w:cs="Calibri"/>
        </w:rPr>
        <w:t>часов.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  <w:r w:rsidR="00B20C35">
        <w:rPr>
          <w:rFonts w:cs="Calibri"/>
        </w:rPr>
        <w:t xml:space="preserve"> 4,8 часов (24 часа в неделю)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  <w:r w:rsidR="00B20C35">
        <w:rPr>
          <w:rFonts w:cs="Calibri"/>
        </w:rPr>
        <w:t xml:space="preserve"> </w:t>
      </w:r>
      <w:r w:rsidR="00575F86">
        <w:rPr>
          <w:rFonts w:cs="Calibri"/>
        </w:rPr>
        <w:t xml:space="preserve">6 часов (с детьми 30 часов в неделю) 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.4. для учителей – логопедов:</w:t>
      </w:r>
      <w:r w:rsidR="00575F86">
        <w:rPr>
          <w:rFonts w:cs="Calibri"/>
        </w:rPr>
        <w:t xml:space="preserve"> 4 часа </w:t>
      </w:r>
      <w:proofErr w:type="gramStart"/>
      <w:r w:rsidR="00575F86">
        <w:rPr>
          <w:rFonts w:cs="Calibri"/>
        </w:rPr>
        <w:t xml:space="preserve">( </w:t>
      </w:r>
      <w:proofErr w:type="gramEnd"/>
      <w:r w:rsidR="00575F86">
        <w:rPr>
          <w:rFonts w:cs="Calibri"/>
        </w:rPr>
        <w:t>20 часов в неделю)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.5. для педагога-психолога:</w:t>
      </w:r>
      <w:proofErr w:type="gramStart"/>
      <w:r w:rsidR="00575F86" w:rsidRPr="00575F86">
        <w:rPr>
          <w:rFonts w:cs="Calibri"/>
        </w:rPr>
        <w:t xml:space="preserve"> </w:t>
      </w:r>
      <w:r w:rsidR="00575F86">
        <w:rPr>
          <w:rFonts w:cs="Calibri"/>
        </w:rPr>
        <w:t>:</w:t>
      </w:r>
      <w:proofErr w:type="gramEnd"/>
      <w:r w:rsidR="00575F86">
        <w:rPr>
          <w:rFonts w:cs="Calibri"/>
        </w:rPr>
        <w:t xml:space="preserve"> 6 часов (с детьми 30 часов в неделю)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6F7173" w:rsidRDefault="00575F8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8 часов до 17 </w:t>
      </w:r>
      <w:r w:rsidR="006F7173">
        <w:rPr>
          <w:rFonts w:cs="Calibri"/>
        </w:rPr>
        <w:t>часов,  пе</w:t>
      </w:r>
      <w:r>
        <w:rPr>
          <w:rFonts w:cs="Calibri"/>
        </w:rPr>
        <w:t xml:space="preserve">рерыв для отдыха и питания с 13.30 часов до 14 часов 30 </w:t>
      </w:r>
      <w:r w:rsidR="006F7173">
        <w:rPr>
          <w:rFonts w:cs="Calibri"/>
        </w:rPr>
        <w:t xml:space="preserve">минут. </w:t>
      </w:r>
    </w:p>
    <w:p w:rsidR="006F7173" w:rsidRDefault="00687CD6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904EB5">
        <w:rPr>
          <w:rFonts w:cs="Calibri"/>
        </w:rPr>
        <w:t>8.6</w:t>
      </w:r>
      <w:r w:rsidR="00575F86">
        <w:rPr>
          <w:rFonts w:cs="Calibri"/>
        </w:rPr>
        <w:t xml:space="preserve">. Продолжительность </w:t>
      </w:r>
      <w:r w:rsidR="006F7173">
        <w:rPr>
          <w:rFonts w:cs="Calibri"/>
        </w:rPr>
        <w:t xml:space="preserve"> работы для </w:t>
      </w:r>
      <w:r w:rsidR="00904EB5">
        <w:rPr>
          <w:rFonts w:cs="Calibri"/>
        </w:rPr>
        <w:t>(иных)</w:t>
      </w:r>
      <w:r w:rsidR="00575F86">
        <w:rPr>
          <w:rFonts w:cs="Calibri"/>
        </w:rPr>
        <w:t xml:space="preserve"> </w:t>
      </w:r>
      <w:r w:rsidR="00F65C08">
        <w:rPr>
          <w:rFonts w:cs="Calibri"/>
        </w:rPr>
        <w:t>работников ДОУ</w:t>
      </w:r>
      <w:r w:rsidR="006F7173">
        <w:rPr>
          <w:rFonts w:cs="Calibri"/>
        </w:rPr>
        <w:t>:</w:t>
      </w:r>
      <w:r w:rsidR="00575F86">
        <w:rPr>
          <w:rFonts w:cs="Calibri"/>
        </w:rPr>
        <w:t xml:space="preserve"> 8 часов</w:t>
      </w:r>
      <w:r w:rsidR="00FA53A2">
        <w:rPr>
          <w:rFonts w:cs="Calibri"/>
        </w:rPr>
        <w:t>.</w:t>
      </w:r>
      <w:r w:rsidR="00575F86">
        <w:rPr>
          <w:rFonts w:cs="Calibri"/>
        </w:rPr>
        <w:t xml:space="preserve"> 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9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proofErr w:type="gramStart"/>
      <w:r>
        <w:rPr>
          <w:rFonts w:cs="Calibri"/>
        </w:rPr>
        <w:t xml:space="preserve">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30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proofErr w:type="gramStart"/>
      <w:r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>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F65C08">
        <w:rPr>
          <w:rFonts w:cs="Calibri"/>
        </w:rPr>
        <w:t xml:space="preserve"> ДОУ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</w:t>
      </w:r>
      <w:r w:rsidR="00B86213">
        <w:rPr>
          <w:rFonts w:cs="Calibri"/>
        </w:rPr>
        <w:lastRenderedPageBreak/>
        <w:t>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графиком отпусков работник должен быть о</w:t>
      </w:r>
      <w:r w:rsidR="00FA53A2">
        <w:rPr>
          <w:rFonts w:cs="Calibri"/>
        </w:rPr>
        <w:t>знакомлен не позднее, чем за две недели</w:t>
      </w:r>
      <w:r>
        <w:rPr>
          <w:rFonts w:cs="Calibri"/>
        </w:rPr>
        <w:t xml:space="preserve"> до начала отпуска.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1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организацию курсовой гигиенической подготовки и переподготовки по программе </w:t>
      </w:r>
      <w:r>
        <w:rPr>
          <w:rFonts w:cs="Calibri"/>
        </w:rPr>
        <w:lastRenderedPageBreak/>
        <w:t>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>ановлений, предписаний центров 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F65C08">
        <w:rPr>
          <w:rFonts w:cs="Calibri"/>
        </w:rPr>
        <w:t>помещении и на территории ДОУ</w:t>
      </w:r>
      <w:r w:rsidR="00EB35C9"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 xml:space="preserve">длительные личные </w:t>
      </w:r>
      <w:r w:rsidR="00FA53A2">
        <w:rPr>
          <w:rFonts w:cs="Calibri"/>
        </w:rPr>
        <w:t>телефонные разговоры</w:t>
      </w:r>
      <w:proofErr w:type="gramEnd"/>
      <w:r w:rsidR="00FA53A2">
        <w:rPr>
          <w:rFonts w:cs="Calibri"/>
        </w:rPr>
        <w:t xml:space="preserve"> (свыше 5 </w:t>
      </w:r>
      <w:r>
        <w:rPr>
          <w:rFonts w:cs="Calibri"/>
        </w:rPr>
        <w:t>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F65C08">
        <w:rPr>
          <w:rFonts w:cs="Calibri"/>
        </w:rPr>
        <w:t>ДОУ</w:t>
      </w:r>
      <w:r w:rsidR="00EB35C9">
        <w:rPr>
          <w:rFonts w:cs="Calibri"/>
        </w:rPr>
        <w:t xml:space="preserve">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>ние, терпимость в отношениях с обуча</w:t>
      </w:r>
      <w:r w:rsidR="00F65C08">
        <w:rPr>
          <w:rFonts w:cs="Calibri"/>
        </w:rPr>
        <w:t>ющимися, другими работниками ДОУ</w:t>
      </w:r>
      <w:r w:rsidR="00EB35C9">
        <w:rPr>
          <w:rFonts w:cs="Calibri"/>
        </w:rPr>
        <w:t xml:space="preserve">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F65C08">
        <w:rPr>
          <w:rFonts w:cs="Calibri"/>
        </w:rPr>
        <w:t>В ДОУ</w:t>
      </w:r>
      <w:r w:rsidR="00EB35C9">
        <w:rPr>
          <w:rFonts w:cs="Calibri"/>
        </w:rPr>
        <w:t xml:space="preserve">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 w:rsidR="00F65C08">
        <w:rPr>
          <w:rFonts w:cs="Calibri"/>
        </w:rPr>
        <w:t xml:space="preserve"> ДОУ</w:t>
      </w:r>
      <w:r>
        <w:rPr>
          <w:rFonts w:cs="Calibri"/>
        </w:rPr>
        <w:t xml:space="preserve">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B86213" w:rsidRDefault="00B86213" w:rsidP="00370E03">
      <w:pPr>
        <w:spacing w:line="276" w:lineRule="auto"/>
      </w:pPr>
    </w:p>
    <w:p w:rsidR="005268B0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4C6533" w:rsidRDefault="00C379BB" w:rsidP="00370E03">
      <w:pPr>
        <w:spacing w:line="276" w:lineRule="auto"/>
      </w:pPr>
    </w:p>
    <w:sectPr w:rsidR="00C379BB" w:rsidRPr="004C6533" w:rsidSect="0040213E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AD" w:rsidRDefault="00647AAD" w:rsidP="00F551E2">
      <w:r>
        <w:separator/>
      </w:r>
    </w:p>
  </w:endnote>
  <w:endnote w:type="continuationSeparator" w:id="0">
    <w:p w:rsidR="00647AAD" w:rsidRDefault="00647AAD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E2" w:rsidRDefault="00F55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AD" w:rsidRDefault="00647AAD" w:rsidP="00F551E2">
      <w:r>
        <w:separator/>
      </w:r>
    </w:p>
  </w:footnote>
  <w:footnote w:type="continuationSeparator" w:id="0">
    <w:p w:rsidR="00647AAD" w:rsidRDefault="00647AAD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3E1E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38DA"/>
    <w:rsid w:val="00153A9D"/>
    <w:rsid w:val="0016220F"/>
    <w:rsid w:val="0016472F"/>
    <w:rsid w:val="00165976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D1397"/>
    <w:rsid w:val="003E06D4"/>
    <w:rsid w:val="003E7CA9"/>
    <w:rsid w:val="003F3D1F"/>
    <w:rsid w:val="003F70F6"/>
    <w:rsid w:val="004010D3"/>
    <w:rsid w:val="0040213E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5C85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4F3DA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75F86"/>
    <w:rsid w:val="005868B6"/>
    <w:rsid w:val="00597970"/>
    <w:rsid w:val="005A5B2D"/>
    <w:rsid w:val="005B2944"/>
    <w:rsid w:val="005D00A8"/>
    <w:rsid w:val="005D3811"/>
    <w:rsid w:val="005D3B7D"/>
    <w:rsid w:val="005D4505"/>
    <w:rsid w:val="005F371C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12D7"/>
    <w:rsid w:val="00AE3ABD"/>
    <w:rsid w:val="00AE51F8"/>
    <w:rsid w:val="00AF2BFF"/>
    <w:rsid w:val="00B076D4"/>
    <w:rsid w:val="00B100AE"/>
    <w:rsid w:val="00B15281"/>
    <w:rsid w:val="00B20C35"/>
    <w:rsid w:val="00B24783"/>
    <w:rsid w:val="00B42388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C16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5C08"/>
    <w:rsid w:val="00F6719F"/>
    <w:rsid w:val="00F71994"/>
    <w:rsid w:val="00F7734E"/>
    <w:rsid w:val="00F93CB9"/>
    <w:rsid w:val="00F93F17"/>
    <w:rsid w:val="00F96995"/>
    <w:rsid w:val="00FA53A2"/>
    <w:rsid w:val="00FB40DC"/>
    <w:rsid w:val="00FC4ED8"/>
    <w:rsid w:val="00FD29CB"/>
    <w:rsid w:val="00FD39F3"/>
    <w:rsid w:val="00FD3EB4"/>
    <w:rsid w:val="00FD7112"/>
    <w:rsid w:val="00FD7971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8EFF86ED04AC0075C9ADCbEQ5M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E52A1475860D0B27FF980Db5Q9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hyperlink" Target="consultantplus://offline/ref=C10E484CFB71D4AF04F036246B89BCCACF19A3ECF862D04AC0075C9ADCE52A1475860D0B27FF9C0Cb5Q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0E484CFB71D4AF04F036246B89BCCACF1AADEEFF63D04AC0075C9ADCbEQ5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AADEEFF63D04AC0075C9ADCbE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F1A8-8E36-4406-B1AD-B1609B73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Пользователь</cp:lastModifiedBy>
  <cp:revision>66</cp:revision>
  <cp:lastPrinted>2015-10-08T06:39:00Z</cp:lastPrinted>
  <dcterms:created xsi:type="dcterms:W3CDTF">2015-06-29T09:49:00Z</dcterms:created>
  <dcterms:modified xsi:type="dcterms:W3CDTF">2015-10-08T06:43:00Z</dcterms:modified>
</cp:coreProperties>
</file>