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Default="00F5369A" w:rsidP="00F5369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 автомашинах, припаркованных в общественных местах и долгое время невостребуемых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>Наиболее общими признаками, указывающими на возможное отнесение подозрительного предмета к взрывному устройству являются: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32" w:rsidRDefault="00FE1F32" w:rsidP="00610B7B">
      <w:r>
        <w:separator/>
      </w:r>
    </w:p>
  </w:endnote>
  <w:endnote w:type="continuationSeparator" w:id="0">
    <w:p w:rsidR="00FE1F32" w:rsidRDefault="00FE1F32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32" w:rsidRDefault="00FE1F32" w:rsidP="00610B7B">
      <w:r>
        <w:separator/>
      </w:r>
    </w:p>
  </w:footnote>
  <w:footnote w:type="continuationSeparator" w:id="0">
    <w:p w:rsidR="00FE1F32" w:rsidRDefault="00FE1F32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516"/>
    <w:rsid w:val="001B36E2"/>
    <w:rsid w:val="00224375"/>
    <w:rsid w:val="002C3EDA"/>
    <w:rsid w:val="004E5EDC"/>
    <w:rsid w:val="00610B7B"/>
    <w:rsid w:val="00615616"/>
    <w:rsid w:val="007E2575"/>
    <w:rsid w:val="00DC75F5"/>
    <w:rsid w:val="00E83FA1"/>
    <w:rsid w:val="00F5369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OEM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2015-10-21T07:50:00Z</cp:lastPrinted>
  <dcterms:created xsi:type="dcterms:W3CDTF">2015-10-27T08:54:00Z</dcterms:created>
  <dcterms:modified xsi:type="dcterms:W3CDTF">2015-10-27T08:54:00Z</dcterms:modified>
</cp:coreProperties>
</file>