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C" w:rsidRPr="00231086" w:rsidRDefault="00B2527C" w:rsidP="006F6519">
      <w:pPr>
        <w:jc w:val="both"/>
        <w:rPr>
          <w:b/>
          <w:i/>
        </w:rPr>
      </w:pPr>
      <w:bookmarkStart w:id="0" w:name="_GoBack"/>
      <w:bookmarkEnd w:id="0"/>
      <w:r w:rsidRPr="00231086">
        <w:rPr>
          <w:b/>
          <w:i/>
        </w:rPr>
        <w:t xml:space="preserve">Результаты </w:t>
      </w:r>
      <w:proofErr w:type="gramStart"/>
      <w:r w:rsidRPr="00231086">
        <w:rPr>
          <w:b/>
          <w:i/>
        </w:rPr>
        <w:t>экспресс-анкетирования</w:t>
      </w:r>
      <w:proofErr w:type="gramEnd"/>
      <w:r w:rsidRPr="00231086">
        <w:rPr>
          <w:b/>
          <w:i/>
        </w:rPr>
        <w:t>, проведенного ИМЦ Адмиралтейского района в рамках семинара по проблемам толерантности.</w:t>
      </w:r>
    </w:p>
    <w:p w:rsidR="00C82DC1" w:rsidRDefault="00C82DC1"/>
    <w:p w:rsidR="00B2527C" w:rsidRDefault="00C82DC1">
      <w:r>
        <w:t xml:space="preserve">В </w:t>
      </w:r>
      <w:proofErr w:type="spellStart"/>
      <w:r>
        <w:t>экспересс</w:t>
      </w:r>
      <w:proofErr w:type="spellEnd"/>
      <w:r>
        <w:t>-анкетировании принимали участие 30 респондентов.</w:t>
      </w:r>
    </w:p>
    <w:p w:rsidR="00C82DC1" w:rsidRDefault="00C82DC1"/>
    <w:p w:rsidR="00B2527C" w:rsidRDefault="00B2527C" w:rsidP="00B2527C">
      <w:pPr>
        <w:numPr>
          <w:ilvl w:val="0"/>
          <w:numId w:val="1"/>
        </w:numPr>
      </w:pPr>
      <w:r>
        <w:t>В отношении кого Вам лично приходится быть толерантным чаще всего?</w:t>
      </w:r>
    </w:p>
    <w:p w:rsidR="006F6519" w:rsidRDefault="006F6519" w:rsidP="006F6519">
      <w:pPr>
        <w:ind w:left="720"/>
      </w:pPr>
    </w:p>
    <w:p w:rsidR="00DD71DC" w:rsidRDefault="00DD71DC" w:rsidP="006F6519">
      <w:pPr>
        <w:numPr>
          <w:ilvl w:val="0"/>
          <w:numId w:val="4"/>
        </w:numPr>
      </w:pPr>
      <w:r>
        <w:t>Участники образовательного процесса (учителя, коллеги) –</w:t>
      </w:r>
      <w:r w:rsidR="006F6519">
        <w:t xml:space="preserve"> </w:t>
      </w:r>
      <w:r w:rsidR="009F029B">
        <w:t>18%</w:t>
      </w:r>
    </w:p>
    <w:p w:rsidR="00DD71DC" w:rsidRDefault="00DD71DC" w:rsidP="006F6519">
      <w:pPr>
        <w:numPr>
          <w:ilvl w:val="0"/>
          <w:numId w:val="4"/>
        </w:numPr>
      </w:pPr>
      <w:r>
        <w:t>Ученики (свой класс) –</w:t>
      </w:r>
      <w:r w:rsidR="006F6519">
        <w:t xml:space="preserve"> </w:t>
      </w:r>
      <w:r w:rsidR="009F029B">
        <w:t>10%</w:t>
      </w:r>
    </w:p>
    <w:p w:rsidR="00DD71DC" w:rsidRDefault="00DD71DC" w:rsidP="00231086">
      <w:pPr>
        <w:numPr>
          <w:ilvl w:val="0"/>
          <w:numId w:val="4"/>
        </w:numPr>
      </w:pPr>
      <w:r>
        <w:t>Возраст (пожилые, коллеги в возрасте, дети)</w:t>
      </w:r>
      <w:r w:rsidR="009F029B">
        <w:t xml:space="preserve"> – </w:t>
      </w:r>
      <w:r w:rsidR="00231086">
        <w:t>26,6%</w:t>
      </w:r>
    </w:p>
    <w:p w:rsidR="00DD71DC" w:rsidRDefault="00DD71DC" w:rsidP="006F6519">
      <w:pPr>
        <w:numPr>
          <w:ilvl w:val="0"/>
          <w:numId w:val="4"/>
        </w:numPr>
      </w:pPr>
      <w:r>
        <w:t>Близкие, члены семьи</w:t>
      </w:r>
      <w:r w:rsidR="009F029B">
        <w:t xml:space="preserve"> – </w:t>
      </w:r>
      <w:r w:rsidR="00231086">
        <w:t>16,6%</w:t>
      </w:r>
    </w:p>
    <w:p w:rsidR="006F6519" w:rsidRDefault="006F6519" w:rsidP="006F6519">
      <w:pPr>
        <w:numPr>
          <w:ilvl w:val="0"/>
          <w:numId w:val="4"/>
        </w:numPr>
      </w:pPr>
      <w:r>
        <w:t>Мигранты (люди других национальностей, других конфессий, люди азиатской внешности, других стран, приезжих)</w:t>
      </w:r>
      <w:r w:rsidR="009F029B">
        <w:t xml:space="preserve"> – </w:t>
      </w:r>
      <w:r w:rsidR="00231086">
        <w:t>16,6%</w:t>
      </w:r>
    </w:p>
    <w:p w:rsidR="006F6519" w:rsidRDefault="006F6519" w:rsidP="006F6519">
      <w:pPr>
        <w:numPr>
          <w:ilvl w:val="0"/>
          <w:numId w:val="4"/>
        </w:numPr>
      </w:pPr>
      <w:r>
        <w:t>Верующие</w:t>
      </w:r>
      <w:r w:rsidR="009F029B">
        <w:t xml:space="preserve"> – 3,3%</w:t>
      </w:r>
    </w:p>
    <w:p w:rsidR="006F6519" w:rsidRDefault="006F6519" w:rsidP="006F6519">
      <w:pPr>
        <w:numPr>
          <w:ilvl w:val="0"/>
          <w:numId w:val="4"/>
        </w:numPr>
      </w:pPr>
      <w:r>
        <w:t>Люди, ограничивающие мои права</w:t>
      </w:r>
      <w:r w:rsidR="00231086">
        <w:t xml:space="preserve"> - 3,3%</w:t>
      </w:r>
    </w:p>
    <w:p w:rsidR="006F6519" w:rsidRDefault="006F6519" w:rsidP="006F6519">
      <w:pPr>
        <w:numPr>
          <w:ilvl w:val="0"/>
          <w:numId w:val="4"/>
        </w:numPr>
      </w:pPr>
      <w:r>
        <w:t>По отношению к себе</w:t>
      </w:r>
      <w:r w:rsidR="009F029B">
        <w:t xml:space="preserve"> – 3,3%</w:t>
      </w:r>
    </w:p>
    <w:p w:rsidR="00231086" w:rsidRDefault="00231086" w:rsidP="00231086"/>
    <w:p w:rsidR="00231086" w:rsidRDefault="00231086" w:rsidP="00231086">
      <w:r>
        <w:rPr>
          <w:noProof/>
        </w:rPr>
        <w:drawing>
          <wp:inline distT="0" distB="0" distL="0" distR="0">
            <wp:extent cx="5940425" cy="2452640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1086" w:rsidRDefault="00231086" w:rsidP="00231086"/>
    <w:p w:rsidR="00231086" w:rsidRDefault="00231086" w:rsidP="00231086">
      <w:pPr>
        <w:ind w:hanging="851"/>
      </w:pPr>
    </w:p>
    <w:p w:rsidR="00231086" w:rsidRDefault="00231086" w:rsidP="00231086"/>
    <w:p w:rsidR="00DD2C9D" w:rsidRDefault="00DD2C9D" w:rsidP="00DD2C9D">
      <w:pPr>
        <w:ind w:left="720"/>
      </w:pPr>
    </w:p>
    <w:p w:rsidR="00DD2C9D" w:rsidRDefault="00DD2C9D" w:rsidP="0084722A">
      <w:pPr>
        <w:pStyle w:val="a3"/>
        <w:numPr>
          <w:ilvl w:val="0"/>
          <w:numId w:val="1"/>
        </w:numPr>
      </w:pPr>
      <w:r>
        <w:t>Что мешает Вам проявлять толерантность?</w:t>
      </w:r>
    </w:p>
    <w:p w:rsidR="0084722A" w:rsidRDefault="0084722A" w:rsidP="0084722A">
      <w:pPr>
        <w:pStyle w:val="a3"/>
      </w:pPr>
    </w:p>
    <w:p w:rsidR="00DD2C9D" w:rsidRDefault="00DD2C9D" w:rsidP="0084722A">
      <w:pPr>
        <w:pStyle w:val="a3"/>
        <w:numPr>
          <w:ilvl w:val="0"/>
          <w:numId w:val="11"/>
        </w:numPr>
      </w:pPr>
      <w:r>
        <w:t>Ничего</w:t>
      </w:r>
      <w:r w:rsidR="00F54D82">
        <w:t xml:space="preserve"> – 30%</w:t>
      </w:r>
    </w:p>
    <w:p w:rsidR="00DD2C9D" w:rsidRDefault="00DD2C9D" w:rsidP="0084722A">
      <w:pPr>
        <w:pStyle w:val="a3"/>
        <w:numPr>
          <w:ilvl w:val="0"/>
          <w:numId w:val="11"/>
        </w:numPr>
      </w:pPr>
      <w:r>
        <w:t xml:space="preserve">Черты характера (чувство собственного достоинства, негибкость, закрытость, нетерпимость к </w:t>
      </w:r>
      <w:proofErr w:type="gramStart"/>
      <w:r>
        <w:t>хамству</w:t>
      </w:r>
      <w:proofErr w:type="gramEnd"/>
      <w:r>
        <w:t xml:space="preserve"> и аг</w:t>
      </w:r>
      <w:r w:rsidR="00F54D82">
        <w:t>рессии, принципиальность) - 20%</w:t>
      </w:r>
    </w:p>
    <w:p w:rsidR="00DD2C9D" w:rsidRDefault="00DD2C9D" w:rsidP="0084722A">
      <w:pPr>
        <w:pStyle w:val="a3"/>
        <w:numPr>
          <w:ilvl w:val="0"/>
          <w:numId w:val="11"/>
        </w:numPr>
      </w:pPr>
      <w:r>
        <w:t>Ограниченные внутренние ресурсы (нехватка времени, усталость, плохое с</w:t>
      </w:r>
      <w:r w:rsidR="0084722A">
        <w:t>амочувствие, рутина, ритм жизни).</w:t>
      </w:r>
      <w:r w:rsidR="00F54D82">
        <w:t xml:space="preserve"> – 20%</w:t>
      </w:r>
    </w:p>
    <w:p w:rsidR="0084722A" w:rsidRDefault="0084722A" w:rsidP="0084722A">
      <w:pPr>
        <w:pStyle w:val="a3"/>
        <w:numPr>
          <w:ilvl w:val="0"/>
          <w:numId w:val="11"/>
        </w:numPr>
      </w:pPr>
      <w:r>
        <w:t>Стереотипы (неготовность проявлять толерантность, предвзятое отношение, нежелание быть толерантным)</w:t>
      </w:r>
      <w:r w:rsidR="00F54D82">
        <w:t xml:space="preserve"> – 10%</w:t>
      </w:r>
    </w:p>
    <w:p w:rsidR="00F54D82" w:rsidRDefault="0084722A" w:rsidP="00F54D82">
      <w:pPr>
        <w:pStyle w:val="a3"/>
        <w:numPr>
          <w:ilvl w:val="0"/>
          <w:numId w:val="11"/>
        </w:numPr>
      </w:pPr>
      <w:r>
        <w:t>Эмоциональность, темперамент</w:t>
      </w:r>
      <w:r w:rsidR="00F54D82">
        <w:t xml:space="preserve"> – 10%</w:t>
      </w:r>
    </w:p>
    <w:p w:rsidR="0084722A" w:rsidRDefault="0084722A" w:rsidP="0084722A">
      <w:pPr>
        <w:pStyle w:val="a3"/>
        <w:numPr>
          <w:ilvl w:val="0"/>
          <w:numId w:val="11"/>
        </w:numPr>
      </w:pPr>
      <w:r>
        <w:t>Другой ответ (давление извне, в зависимости от ситуации)</w:t>
      </w:r>
      <w:r w:rsidR="00F54D82">
        <w:t xml:space="preserve"> – 7%</w:t>
      </w:r>
    </w:p>
    <w:p w:rsidR="00F54D82" w:rsidRDefault="00F54D82" w:rsidP="0084722A">
      <w:pPr>
        <w:pStyle w:val="a3"/>
        <w:numPr>
          <w:ilvl w:val="0"/>
          <w:numId w:val="11"/>
        </w:numPr>
      </w:pPr>
      <w:r>
        <w:t>Поведение окружающих – 3%</w:t>
      </w:r>
    </w:p>
    <w:p w:rsidR="00F54D82" w:rsidRDefault="00F54D82" w:rsidP="00F54D82">
      <w:pPr>
        <w:pStyle w:val="a3"/>
      </w:pPr>
    </w:p>
    <w:p w:rsidR="00F54D82" w:rsidRDefault="00F54D82" w:rsidP="00F54D82">
      <w:pPr>
        <w:ind w:left="360"/>
      </w:pPr>
    </w:p>
    <w:p w:rsidR="00F54D82" w:rsidRDefault="00F54D82" w:rsidP="00F54D82">
      <w:pPr>
        <w:pStyle w:val="a3"/>
        <w:ind w:hanging="1287"/>
      </w:pPr>
      <w:r>
        <w:rPr>
          <w:noProof/>
        </w:rPr>
        <w:lastRenderedPageBreak/>
        <w:drawing>
          <wp:inline distT="0" distB="0" distL="0" distR="0">
            <wp:extent cx="6505575" cy="2028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22A" w:rsidRDefault="0084722A" w:rsidP="0084722A">
      <w:pPr>
        <w:pStyle w:val="a3"/>
      </w:pPr>
    </w:p>
    <w:p w:rsidR="00F54D82" w:rsidRDefault="00F54D82" w:rsidP="0084722A">
      <w:pPr>
        <w:pStyle w:val="a3"/>
      </w:pPr>
    </w:p>
    <w:p w:rsidR="00F54D82" w:rsidRDefault="00F54D82" w:rsidP="009F029B"/>
    <w:p w:rsidR="00F54D82" w:rsidRDefault="00F54D82" w:rsidP="0084722A">
      <w:pPr>
        <w:pStyle w:val="a3"/>
      </w:pPr>
    </w:p>
    <w:p w:rsidR="0084722A" w:rsidRDefault="0084722A" w:rsidP="0084722A">
      <w:pPr>
        <w:pStyle w:val="a3"/>
        <w:numPr>
          <w:ilvl w:val="0"/>
          <w:numId w:val="1"/>
        </w:numPr>
      </w:pPr>
      <w:r>
        <w:t>Что Вам помогает проявлять толерантность?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Личная позиция и воспитание (культура, убеждения, этические установки, законопослушность) – 40%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Личные качества (</w:t>
      </w:r>
      <w:proofErr w:type="spellStart"/>
      <w:r>
        <w:t>эмпатия</w:t>
      </w:r>
      <w:proofErr w:type="spellEnd"/>
      <w:r>
        <w:t>, сопереживание, терпение, характер, понимание, мудрость) – 23%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Жизненный опыт – 17%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Профессионализм – 13%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Хорошее настроение  7%</w:t>
      </w:r>
    </w:p>
    <w:p w:rsidR="0084722A" w:rsidRDefault="0084722A" w:rsidP="0084722A">
      <w:pPr>
        <w:pStyle w:val="a3"/>
        <w:numPr>
          <w:ilvl w:val="0"/>
          <w:numId w:val="7"/>
        </w:numPr>
      </w:pPr>
      <w:r>
        <w:t>Вера - 7%</w:t>
      </w:r>
    </w:p>
    <w:p w:rsidR="00F54D82" w:rsidRDefault="0084722A" w:rsidP="0084722A">
      <w:pPr>
        <w:pStyle w:val="a3"/>
        <w:numPr>
          <w:ilvl w:val="0"/>
          <w:numId w:val="7"/>
        </w:numPr>
      </w:pPr>
      <w:r>
        <w:t>Спорт, дети, природа, юмор – 3%</w:t>
      </w:r>
    </w:p>
    <w:p w:rsidR="00231086" w:rsidRDefault="00231086" w:rsidP="00231086">
      <w:pPr>
        <w:pStyle w:val="a3"/>
        <w:ind w:left="1440"/>
      </w:pPr>
    </w:p>
    <w:p w:rsidR="00F54D82" w:rsidRDefault="00231086" w:rsidP="00231086">
      <w:pPr>
        <w:pStyle w:val="a3"/>
        <w:ind w:left="1440" w:hanging="2149"/>
      </w:pPr>
      <w:r>
        <w:rPr>
          <w:noProof/>
        </w:rPr>
        <w:drawing>
          <wp:inline distT="0" distB="0" distL="0" distR="0">
            <wp:extent cx="5940425" cy="2219601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4D82" w:rsidRDefault="00F54D82" w:rsidP="00F54D82">
      <w:pPr>
        <w:pStyle w:val="a3"/>
        <w:ind w:left="1440" w:hanging="1156"/>
      </w:pPr>
    </w:p>
    <w:p w:rsidR="0084722A" w:rsidRDefault="0084722A" w:rsidP="00F54D82">
      <w:pPr>
        <w:pStyle w:val="a3"/>
        <w:ind w:left="1440"/>
      </w:pPr>
    </w:p>
    <w:p w:rsidR="00F54D82" w:rsidRPr="009C2494" w:rsidRDefault="00F54D82" w:rsidP="00F54D82">
      <w:pPr>
        <w:pStyle w:val="a3"/>
        <w:ind w:left="1440"/>
      </w:pPr>
    </w:p>
    <w:sectPr w:rsidR="00F54D82" w:rsidRPr="009C2494" w:rsidSect="008A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F13"/>
    <w:multiLevelType w:val="hybridMultilevel"/>
    <w:tmpl w:val="71B83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A5E81"/>
    <w:multiLevelType w:val="hybridMultilevel"/>
    <w:tmpl w:val="95C0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7F71"/>
    <w:multiLevelType w:val="hybridMultilevel"/>
    <w:tmpl w:val="CBEC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63C17"/>
    <w:multiLevelType w:val="hybridMultilevel"/>
    <w:tmpl w:val="0F4E9F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773B43"/>
    <w:multiLevelType w:val="hybridMultilevel"/>
    <w:tmpl w:val="55FA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4B83"/>
    <w:multiLevelType w:val="hybridMultilevel"/>
    <w:tmpl w:val="4868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86211"/>
    <w:multiLevelType w:val="hybridMultilevel"/>
    <w:tmpl w:val="FA94B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833E3A"/>
    <w:multiLevelType w:val="hybridMultilevel"/>
    <w:tmpl w:val="03D4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6F1C"/>
    <w:multiLevelType w:val="hybridMultilevel"/>
    <w:tmpl w:val="ADD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73C07"/>
    <w:multiLevelType w:val="hybridMultilevel"/>
    <w:tmpl w:val="11A0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D5264"/>
    <w:multiLevelType w:val="hybridMultilevel"/>
    <w:tmpl w:val="253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527C"/>
    <w:rsid w:val="00231086"/>
    <w:rsid w:val="003A5B64"/>
    <w:rsid w:val="006F6519"/>
    <w:rsid w:val="0084722A"/>
    <w:rsid w:val="008A1936"/>
    <w:rsid w:val="00903BF5"/>
    <w:rsid w:val="009C2494"/>
    <w:rsid w:val="009F029B"/>
    <w:rsid w:val="00B2527C"/>
    <w:rsid w:val="00C82DC1"/>
    <w:rsid w:val="00DD2C9D"/>
    <w:rsid w:val="00DD71DC"/>
    <w:rsid w:val="00F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9D"/>
    <w:pPr>
      <w:ind w:left="720"/>
      <w:contextualSpacing/>
    </w:pPr>
  </w:style>
  <w:style w:type="paragraph" w:styleId="a4">
    <w:name w:val="Balloon Text"/>
    <w:basedOn w:val="a"/>
    <w:link w:val="a5"/>
    <w:rsid w:val="008472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 отношении кого приходится быть толерантным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Участники образовательного процесса </c:v>
                </c:pt>
                <c:pt idx="1">
                  <c:v>Ученики </c:v>
                </c:pt>
                <c:pt idx="2">
                  <c:v>Возраст </c:v>
                </c:pt>
                <c:pt idx="3">
                  <c:v>Близкие</c:v>
                </c:pt>
                <c:pt idx="4">
                  <c:v>Мигранты </c:v>
                </c:pt>
                <c:pt idx="5">
                  <c:v>Верующие </c:v>
                </c:pt>
                <c:pt idx="6">
                  <c:v>Люди, ограничивающие мои права</c:v>
                </c:pt>
                <c:pt idx="7">
                  <c:v>По отношению к себе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10</c:v>
                </c:pt>
                <c:pt idx="2">
                  <c:v>26.6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3.3</c:v>
                </c:pt>
                <c:pt idx="6">
                  <c:v>3.3</c:v>
                </c:pt>
                <c:pt idx="7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solidFill>
            <a:srgbClr val="4F81BD">
              <a:alpha val="0"/>
            </a:srgbClr>
          </a:solidFill>
        </a:ln>
      </c:spPr>
    </c:plotArea>
    <c:legend>
      <c:legendPos val="r"/>
      <c:layout>
        <c:manualLayout>
          <c:xMode val="edge"/>
          <c:yMode val="edge"/>
          <c:x val="0.57054082830773889"/>
          <c:y val="0.34022114945528076"/>
          <c:w val="0.39525286490444789"/>
          <c:h val="0.598915454367538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7949297333440942"/>
          <c:y val="0.23145564550910017"/>
          <c:w val="0.21820392509501471"/>
          <c:h val="0.6996867645065493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мешает проявлять толерантность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Ничего</c:v>
                </c:pt>
                <c:pt idx="1">
                  <c:v>Черты характера </c:v>
                </c:pt>
                <c:pt idx="2">
                  <c:v>Ограниченные внутренние ресурсы </c:v>
                </c:pt>
                <c:pt idx="3">
                  <c:v>Стереотипы </c:v>
                </c:pt>
                <c:pt idx="4">
                  <c:v>Эмоциональность</c:v>
                </c:pt>
                <c:pt idx="5">
                  <c:v>Другой ответ </c:v>
                </c:pt>
                <c:pt idx="6">
                  <c:v>Поведение окружающих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862471803030474"/>
          <c:y val="0.25736325212869521"/>
          <c:w val="0.33496239763587426"/>
          <c:h val="0.679170455805700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помогает проявлять толерантность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Личная позиция и воспитание </c:v>
                </c:pt>
                <c:pt idx="1">
                  <c:v>Личные качества </c:v>
                </c:pt>
                <c:pt idx="2">
                  <c:v>Жизненный опыт </c:v>
                </c:pt>
                <c:pt idx="3">
                  <c:v>Профессионализм</c:v>
                </c:pt>
                <c:pt idx="4">
                  <c:v>Хорошее настроение</c:v>
                </c:pt>
                <c:pt idx="5">
                  <c:v>Вера</c:v>
                </c:pt>
                <c:pt idx="6">
                  <c:v>Спорт, дети, природа, юмор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23</c:v>
                </c:pt>
                <c:pt idx="2">
                  <c:v>17</c:v>
                </c:pt>
                <c:pt idx="3">
                  <c:v>13</c:v>
                </c:pt>
                <c:pt idx="4">
                  <c:v>7</c:v>
                </c:pt>
                <c:pt idx="5">
                  <c:v>7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noFill/>
    <a:ln>
      <a:solidFill>
        <a:srgbClr val="4F81BD">
          <a:alpha val="0"/>
        </a:srgb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экспресс-анкетирования, проведенного ИМЦ Адмиралтейского района в рамках семинара по проблемам толерантности</vt:lpstr>
    </vt:vector>
  </TitlesOfParts>
  <Company>EMC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экспресс-анкетирования, проведенного ИМЦ Адмиралтейского района в рамках семинара по проблемам толерантности</dc:title>
  <dc:creator>Home</dc:creator>
  <cp:lastModifiedBy>Garan</cp:lastModifiedBy>
  <cp:revision>2</cp:revision>
  <dcterms:created xsi:type="dcterms:W3CDTF">2014-07-14T14:52:00Z</dcterms:created>
  <dcterms:modified xsi:type="dcterms:W3CDTF">2014-07-14T14:52:00Z</dcterms:modified>
</cp:coreProperties>
</file>